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2">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3">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4">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5">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6">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7">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8">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9">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Β. ΦΥΛΛΟ ΟΔΗΓΙΩΝ ΧΡΗΣΗΣ</w:t>
      </w:r>
    </w:p>
    <w:p w:rsidR="00000000" w:rsidDel="00000000" w:rsidP="00000000" w:rsidRDefault="00000000" w:rsidRPr="00000000" w14:paraId="00000011">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12">
      <w:pPr>
        <w:tabs>
          <w:tab w:val="left" w:pos="567"/>
        </w:tabs>
        <w:spacing w:line="240" w:lineRule="auto"/>
        <w:jc w:val="center"/>
        <w:rPr>
          <w:b w:val="1"/>
        </w:rPr>
      </w:pPr>
      <w:r w:rsidDel="00000000" w:rsidR="00000000" w:rsidRPr="00000000">
        <w:br w:type="page"/>
      </w:r>
      <w:bookmarkStart w:colFirst="0" w:colLast="0" w:name="bookmark=id.gjdgxs" w:id="0"/>
      <w:bookmarkEnd w:id="0"/>
      <w:r w:rsidDel="00000000" w:rsidR="00000000" w:rsidRPr="00000000">
        <w:rPr>
          <w:b w:val="1"/>
          <w:rtl w:val="0"/>
        </w:rPr>
        <w:t xml:space="preserve">Φύλλο οδηγιών χρήσης: Πληροφορίες για τον ασθενή</w:t>
      </w:r>
    </w:p>
    <w:p w:rsidR="00000000" w:rsidDel="00000000" w:rsidP="00000000" w:rsidRDefault="00000000" w:rsidRPr="00000000" w14:paraId="00000013">
      <w:pPr>
        <w:tabs>
          <w:tab w:val="left" w:pos="567"/>
        </w:tabs>
        <w:spacing w:line="240" w:lineRule="auto"/>
        <w:jc w:val="center"/>
        <w:rPr>
          <w:b w:val="1"/>
        </w:rPr>
      </w:pPr>
      <w:r w:rsidDel="00000000" w:rsidR="00000000" w:rsidRPr="00000000">
        <w:rPr>
          <w:rtl w:val="0"/>
        </w:rPr>
      </w:r>
    </w:p>
    <w:p w:rsidR="00000000" w:rsidDel="00000000" w:rsidP="00000000" w:rsidRDefault="00000000" w:rsidRPr="00000000" w14:paraId="00000014">
      <w:pPr>
        <w:tabs>
          <w:tab w:val="left" w:pos="567"/>
        </w:tabs>
        <w:spacing w:line="240" w:lineRule="auto"/>
        <w:jc w:val="center"/>
        <w:rPr>
          <w:b w:val="1"/>
        </w:rPr>
      </w:pPr>
      <w:r w:rsidDel="00000000" w:rsidR="00000000" w:rsidRPr="00000000">
        <w:rPr>
          <w:b w:val="1"/>
          <w:rtl w:val="0"/>
        </w:rPr>
        <w:t xml:space="preserve">Ranexa 375 mg δισκίο παρατεταμένης αποδέσμευσης</w:t>
      </w:r>
    </w:p>
    <w:p w:rsidR="00000000" w:rsidDel="00000000" w:rsidP="00000000" w:rsidRDefault="00000000" w:rsidRPr="00000000" w14:paraId="00000015">
      <w:pPr>
        <w:tabs>
          <w:tab w:val="left" w:pos="567"/>
        </w:tabs>
        <w:spacing w:line="240" w:lineRule="auto"/>
        <w:jc w:val="center"/>
        <w:rPr>
          <w:b w:val="1"/>
        </w:rPr>
      </w:pPr>
      <w:r w:rsidDel="00000000" w:rsidR="00000000" w:rsidRPr="00000000">
        <w:rPr>
          <w:b w:val="1"/>
          <w:rtl w:val="0"/>
        </w:rPr>
        <w:t xml:space="preserve">Ranexa 500 mg δισκίο παρατεταμένης αποδέσμευσης</w:t>
      </w:r>
    </w:p>
    <w:p w:rsidR="00000000" w:rsidDel="00000000" w:rsidP="00000000" w:rsidRDefault="00000000" w:rsidRPr="00000000" w14:paraId="00000016">
      <w:pPr>
        <w:tabs>
          <w:tab w:val="left" w:pos="567"/>
        </w:tabs>
        <w:spacing w:line="240" w:lineRule="auto"/>
        <w:jc w:val="center"/>
        <w:rPr>
          <w:b w:val="1"/>
        </w:rPr>
      </w:pPr>
      <w:r w:rsidDel="00000000" w:rsidR="00000000" w:rsidRPr="00000000">
        <w:rPr>
          <w:b w:val="1"/>
          <w:rtl w:val="0"/>
        </w:rPr>
        <w:t xml:space="preserve">Ranexa 750 mg δισκίο παρατεταμένης αποδέσμευσης</w:t>
      </w:r>
    </w:p>
    <w:p w:rsidR="00000000" w:rsidDel="00000000" w:rsidP="00000000" w:rsidRDefault="00000000" w:rsidRPr="00000000" w14:paraId="00000017">
      <w:pPr>
        <w:tabs>
          <w:tab w:val="left" w:pos="567"/>
        </w:tabs>
        <w:spacing w:line="240" w:lineRule="auto"/>
        <w:jc w:val="center"/>
        <w:rPr/>
      </w:pPr>
      <w:r w:rsidDel="00000000" w:rsidR="00000000" w:rsidRPr="00000000">
        <w:rPr>
          <w:rtl w:val="0"/>
        </w:rPr>
        <w:t xml:space="preserve">ρανολαζίνη</w:t>
      </w:r>
    </w:p>
    <w:p w:rsidR="00000000" w:rsidDel="00000000" w:rsidP="00000000" w:rsidRDefault="00000000" w:rsidRPr="00000000" w14:paraId="00000018">
      <w:pPr>
        <w:tabs>
          <w:tab w:val="left" w:pos="567"/>
        </w:tabs>
        <w:spacing w:line="240" w:lineRule="auto"/>
        <w:jc w:val="center"/>
        <w:rPr/>
      </w:pPr>
      <w:r w:rsidDel="00000000" w:rsidR="00000000" w:rsidRPr="00000000">
        <w:rPr>
          <w:rtl w:val="0"/>
        </w:rPr>
      </w:r>
    </w:p>
    <w:p w:rsidR="00000000" w:rsidDel="00000000" w:rsidP="00000000" w:rsidRDefault="00000000" w:rsidRPr="00000000" w14:paraId="00000019">
      <w:pPr>
        <w:tabs>
          <w:tab w:val="left" w:pos="567"/>
        </w:tabs>
        <w:spacing w:line="240" w:lineRule="auto"/>
        <w:rPr>
          <w:b w:val="1"/>
        </w:rPr>
      </w:pPr>
      <w:r w:rsidDel="00000000" w:rsidR="00000000" w:rsidRPr="00000000">
        <w:rPr>
          <w:b w:val="1"/>
          <w:rtl w:val="0"/>
        </w:rPr>
        <w:t xml:space="preserve">Διαβάστε προσεκτικά ολόκληρο το φύλλο οδηγιών χρήσης προτού αρχίσετε να παίρνετε αυτό το φάρμακο διότι περιλαμβάνει σημαντικές πληροφορίες για σας.</w:t>
      </w:r>
    </w:p>
    <w:p w:rsidR="00000000" w:rsidDel="00000000" w:rsidP="00000000" w:rsidRDefault="00000000" w:rsidRPr="00000000" w14:paraId="0000001A">
      <w:pPr>
        <w:tabs>
          <w:tab w:val="left" w:pos="567"/>
        </w:tabs>
        <w:spacing w:line="240" w:lineRule="auto"/>
        <w:rPr>
          <w:b w:val="1"/>
        </w:rPr>
      </w:pPr>
      <w:r w:rsidDel="00000000" w:rsidR="00000000" w:rsidRPr="00000000">
        <w:rPr>
          <w:rtl w:val="0"/>
        </w:rPr>
      </w:r>
    </w:p>
    <w:p w:rsidR="00000000" w:rsidDel="00000000" w:rsidP="00000000" w:rsidRDefault="00000000" w:rsidRPr="00000000" w14:paraId="0000001B">
      <w:pPr>
        <w:tabs>
          <w:tab w:val="left" w:pos="567"/>
        </w:tabs>
        <w:spacing w:line="240" w:lineRule="auto"/>
        <w:rPr/>
      </w:pPr>
      <w:r w:rsidDel="00000000" w:rsidR="00000000" w:rsidRPr="00000000">
        <w:rPr>
          <w:rtl w:val="0"/>
        </w:rPr>
      </w:r>
    </w:p>
    <w:p w:rsidR="00000000" w:rsidDel="00000000" w:rsidP="00000000" w:rsidRDefault="00000000" w:rsidRPr="00000000" w14:paraId="0000001C">
      <w:pPr>
        <w:numPr>
          <w:ilvl w:val="0"/>
          <w:numId w:val="2"/>
        </w:numPr>
        <w:tabs>
          <w:tab w:val="left" w:pos="567"/>
        </w:tabs>
        <w:spacing w:line="240" w:lineRule="auto"/>
        <w:ind w:left="360" w:right="-2" w:hanging="360"/>
        <w:rPr/>
      </w:pPr>
      <w:r w:rsidDel="00000000" w:rsidR="00000000" w:rsidRPr="00000000">
        <w:rPr>
          <w:rtl w:val="0"/>
        </w:rPr>
        <w:t xml:space="preserve">Φυλάξτε αυτό το φύλλο οδηγιών χρήσης. Ίσως χρειαστεί να το διαβάσετε ξανά.</w:t>
      </w:r>
    </w:p>
    <w:p w:rsidR="00000000" w:rsidDel="00000000" w:rsidP="00000000" w:rsidRDefault="00000000" w:rsidRPr="00000000" w14:paraId="0000001D">
      <w:pPr>
        <w:numPr>
          <w:ilvl w:val="0"/>
          <w:numId w:val="2"/>
        </w:numPr>
        <w:tabs>
          <w:tab w:val="left" w:pos="567"/>
        </w:tabs>
        <w:spacing w:line="240" w:lineRule="auto"/>
        <w:ind w:left="360" w:right="-2" w:hanging="360"/>
        <w:rPr/>
      </w:pPr>
      <w:r w:rsidDel="00000000" w:rsidR="00000000" w:rsidRPr="00000000">
        <w:rPr>
          <w:rtl w:val="0"/>
        </w:rPr>
        <w:t xml:space="preserve">Εάν έχετε περαιτέρω απορίες, ρωτήστε τον γιατρό ή τον φαρμακοποιό σας.</w:t>
      </w:r>
    </w:p>
    <w:p w:rsidR="00000000" w:rsidDel="00000000" w:rsidP="00000000" w:rsidRDefault="00000000" w:rsidRPr="00000000" w14:paraId="0000001E">
      <w:pPr>
        <w:numPr>
          <w:ilvl w:val="0"/>
          <w:numId w:val="2"/>
        </w:numPr>
        <w:tabs>
          <w:tab w:val="left" w:pos="567"/>
        </w:tabs>
        <w:spacing w:line="240" w:lineRule="auto"/>
        <w:ind w:left="360" w:right="-2" w:hanging="360"/>
        <w:rPr/>
      </w:pPr>
      <w:r w:rsidDel="00000000" w:rsidR="00000000" w:rsidRPr="00000000">
        <w:rPr>
          <w:rtl w:val="0"/>
        </w:rPr>
        <w:t xml:space="preserve">Η συνταγή για αυτό το φάρμακο χορηγήθηκε αποκλειστικά για σας. Δεν πρέπει να δώσετε το φάρμακο σε άλλους. Μπορεί να τους προκαλέσει βλάβη, ακόμα και όταν τα συμπτώματα της ασθένειάς τους είναι ίδια με τα δικά σας.</w:t>
      </w:r>
    </w:p>
    <w:p w:rsidR="00000000" w:rsidDel="00000000" w:rsidP="00000000" w:rsidRDefault="00000000" w:rsidRPr="00000000" w14:paraId="0000001F">
      <w:pPr>
        <w:numPr>
          <w:ilvl w:val="0"/>
          <w:numId w:val="2"/>
        </w:numPr>
        <w:tabs>
          <w:tab w:val="left" w:pos="567"/>
        </w:tabs>
        <w:spacing w:line="240" w:lineRule="auto"/>
        <w:ind w:left="360" w:right="-2" w:hanging="360"/>
        <w:rPr/>
      </w:pPr>
      <w:r w:rsidDel="00000000" w:rsidR="00000000" w:rsidRPr="00000000">
        <w:rPr>
          <w:rtl w:val="0"/>
        </w:rPr>
        <w:t xml:space="preserve">Εάν παρατηρήσετε κάποια ανεπιθύμητη ενέργεια  ενημερώστε τον γιατρό σας.  Αυτό ισχύει και για κάθε πιθανή ανεπιθύμητη ενέργεια που δεν αναφέρεται στο παρόν φύλλο οδηγιών. Βλέπε παράγραφο 4.</w:t>
      </w:r>
    </w:p>
    <w:p w:rsidR="00000000" w:rsidDel="00000000" w:rsidP="00000000" w:rsidRDefault="00000000" w:rsidRPr="00000000" w14:paraId="00000020">
      <w:pPr>
        <w:tabs>
          <w:tab w:val="left" w:pos="567"/>
        </w:tabs>
        <w:spacing w:line="240" w:lineRule="auto"/>
        <w:ind w:right="-2"/>
        <w:rPr/>
      </w:pPr>
      <w:r w:rsidDel="00000000" w:rsidR="00000000" w:rsidRPr="00000000">
        <w:rPr>
          <w:rtl w:val="0"/>
        </w:rPr>
      </w:r>
    </w:p>
    <w:p w:rsidR="00000000" w:rsidDel="00000000" w:rsidP="00000000" w:rsidRDefault="00000000" w:rsidRPr="00000000" w14:paraId="00000021">
      <w:pPr>
        <w:tabs>
          <w:tab w:val="left" w:pos="567"/>
        </w:tabs>
        <w:spacing w:line="240" w:lineRule="auto"/>
        <w:ind w:right="-2"/>
        <w:rPr/>
      </w:pPr>
      <w:r w:rsidDel="00000000" w:rsidR="00000000" w:rsidRPr="00000000">
        <w:rPr>
          <w:b w:val="1"/>
          <w:rtl w:val="0"/>
        </w:rPr>
        <w:t xml:space="preserve">Τι περιέχει το παρόν φύλλο οδηγιών:</w:t>
      </w:r>
      <w:r w:rsidDel="00000000" w:rsidR="00000000" w:rsidRPr="00000000">
        <w:rPr>
          <w:rtl w:val="0"/>
        </w:rPr>
      </w:r>
    </w:p>
    <w:p w:rsidR="00000000" w:rsidDel="00000000" w:rsidP="00000000" w:rsidRDefault="00000000" w:rsidRPr="00000000" w14:paraId="00000022">
      <w:pPr>
        <w:tabs>
          <w:tab w:val="left" w:pos="567"/>
          <w:tab w:val="left" w:pos="360"/>
        </w:tabs>
        <w:spacing w:line="240" w:lineRule="auto"/>
        <w:ind w:right="-29"/>
        <w:rPr/>
      </w:pPr>
      <w:r w:rsidDel="00000000" w:rsidR="00000000" w:rsidRPr="00000000">
        <w:rPr>
          <w:rtl w:val="0"/>
        </w:rPr>
        <w:t xml:space="preserve">1.</w:t>
        <w:tab/>
        <w:t xml:space="preserve">Τι είναι το Ranexa και ποια είναι η χρήση του</w:t>
      </w:r>
    </w:p>
    <w:p w:rsidR="00000000" w:rsidDel="00000000" w:rsidP="00000000" w:rsidRDefault="00000000" w:rsidRPr="00000000" w14:paraId="00000023">
      <w:pPr>
        <w:tabs>
          <w:tab w:val="left" w:pos="567"/>
          <w:tab w:val="left" w:pos="360"/>
        </w:tabs>
        <w:spacing w:line="240" w:lineRule="auto"/>
        <w:ind w:right="-29"/>
        <w:rPr/>
      </w:pPr>
      <w:r w:rsidDel="00000000" w:rsidR="00000000" w:rsidRPr="00000000">
        <w:rPr>
          <w:rtl w:val="0"/>
        </w:rPr>
        <w:t xml:space="preserve">2.</w:t>
        <w:tab/>
        <w:t xml:space="preserve">Τι πρέπει να γνωρίζετε πριν πάρετε το Ranexa </w:t>
      </w:r>
    </w:p>
    <w:p w:rsidR="00000000" w:rsidDel="00000000" w:rsidP="00000000" w:rsidRDefault="00000000" w:rsidRPr="00000000" w14:paraId="00000024">
      <w:pPr>
        <w:tabs>
          <w:tab w:val="left" w:pos="567"/>
          <w:tab w:val="left" w:pos="360"/>
        </w:tabs>
        <w:spacing w:line="240" w:lineRule="auto"/>
        <w:ind w:right="-29"/>
        <w:rPr/>
      </w:pPr>
      <w:r w:rsidDel="00000000" w:rsidR="00000000" w:rsidRPr="00000000">
        <w:rPr>
          <w:rtl w:val="0"/>
        </w:rPr>
        <w:t xml:space="preserve">3.</w:t>
        <w:tab/>
        <w:t xml:space="preserve">Πώς να πάρετε το Ranexa</w:t>
      </w:r>
    </w:p>
    <w:p w:rsidR="00000000" w:rsidDel="00000000" w:rsidP="00000000" w:rsidRDefault="00000000" w:rsidRPr="00000000" w14:paraId="00000025">
      <w:pPr>
        <w:tabs>
          <w:tab w:val="left" w:pos="567"/>
          <w:tab w:val="left" w:pos="360"/>
        </w:tabs>
        <w:spacing w:line="240" w:lineRule="auto"/>
        <w:ind w:right="-29"/>
        <w:rPr/>
      </w:pPr>
      <w:r w:rsidDel="00000000" w:rsidR="00000000" w:rsidRPr="00000000">
        <w:rPr>
          <w:rtl w:val="0"/>
        </w:rPr>
        <w:t xml:space="preserve">4.</w:t>
        <w:tab/>
        <w:t xml:space="preserve">Πιθανές ανεπιθύμητες ενέργειες</w:t>
      </w:r>
    </w:p>
    <w:p w:rsidR="00000000" w:rsidDel="00000000" w:rsidP="00000000" w:rsidRDefault="00000000" w:rsidRPr="00000000" w14:paraId="00000026">
      <w:pPr>
        <w:numPr>
          <w:ilvl w:val="0"/>
          <w:numId w:val="3"/>
        </w:numPr>
        <w:tabs>
          <w:tab w:val="left" w:pos="567"/>
          <w:tab w:val="left" w:pos="360"/>
        </w:tabs>
        <w:spacing w:line="240" w:lineRule="auto"/>
        <w:ind w:left="570" w:right="-29" w:hanging="570"/>
        <w:rPr/>
      </w:pPr>
      <w:r w:rsidDel="00000000" w:rsidR="00000000" w:rsidRPr="00000000">
        <w:rPr>
          <w:rtl w:val="0"/>
        </w:rPr>
        <w:t xml:space="preserve">Πώς να φυλάσσετε το Ranexa</w:t>
      </w:r>
    </w:p>
    <w:p w:rsidR="00000000" w:rsidDel="00000000" w:rsidP="00000000" w:rsidRDefault="00000000" w:rsidRPr="00000000" w14:paraId="00000027">
      <w:pPr>
        <w:tabs>
          <w:tab w:val="left" w:pos="567"/>
          <w:tab w:val="left" w:pos="360"/>
        </w:tabs>
        <w:spacing w:line="240" w:lineRule="auto"/>
        <w:ind w:right="-29"/>
        <w:rPr/>
      </w:pPr>
      <w:r w:rsidDel="00000000" w:rsidR="00000000" w:rsidRPr="00000000">
        <w:rPr>
          <w:rtl w:val="0"/>
        </w:rPr>
        <w:t xml:space="preserve">6.</w:t>
        <w:tab/>
        <w:t xml:space="preserve">Περιεχόμενα της συσκευασίας και λοιπές πληροφορίες</w:t>
      </w:r>
    </w:p>
    <w:p w:rsidR="00000000" w:rsidDel="00000000" w:rsidP="00000000" w:rsidRDefault="00000000" w:rsidRPr="00000000" w14:paraId="00000028">
      <w:pPr>
        <w:tabs>
          <w:tab w:val="left" w:pos="567"/>
        </w:tabs>
        <w:spacing w:line="240" w:lineRule="auto"/>
        <w:rPr/>
      </w:pPr>
      <w:r w:rsidDel="00000000" w:rsidR="00000000" w:rsidRPr="00000000">
        <w:rPr>
          <w:rtl w:val="0"/>
        </w:rPr>
      </w:r>
    </w:p>
    <w:p w:rsidR="00000000" w:rsidDel="00000000" w:rsidP="00000000" w:rsidRDefault="00000000" w:rsidRPr="00000000" w14:paraId="00000029">
      <w:pPr>
        <w:tabs>
          <w:tab w:val="left" w:pos="567"/>
        </w:tabs>
        <w:spacing w:line="240" w:lineRule="auto"/>
        <w:rPr/>
      </w:pPr>
      <w:r w:rsidDel="00000000" w:rsidR="00000000" w:rsidRPr="00000000">
        <w:rPr>
          <w:rtl w:val="0"/>
        </w:rPr>
      </w:r>
    </w:p>
    <w:p w:rsidR="00000000" w:rsidDel="00000000" w:rsidP="00000000" w:rsidRDefault="00000000" w:rsidRPr="00000000" w14:paraId="0000002A">
      <w:pPr>
        <w:numPr>
          <w:ilvl w:val="0"/>
          <w:numId w:val="5"/>
        </w:numPr>
        <w:tabs>
          <w:tab w:val="left" w:pos="567"/>
        </w:tabs>
        <w:spacing w:line="240" w:lineRule="auto"/>
        <w:ind w:left="570" w:right="-2" w:hanging="570"/>
        <w:rPr>
          <w:b w:val="1"/>
        </w:rPr>
      </w:pPr>
      <w:r w:rsidDel="00000000" w:rsidR="00000000" w:rsidRPr="00000000">
        <w:rPr>
          <w:b w:val="1"/>
          <w:rtl w:val="0"/>
        </w:rPr>
        <w:t xml:space="preserve">Τι ειναι το </w:t>
      </w:r>
      <w:r w:rsidDel="00000000" w:rsidR="00000000" w:rsidRPr="00000000">
        <w:rPr>
          <w:rtl w:val="0"/>
        </w:rPr>
        <w:t xml:space="preserve">R</w:t>
      </w:r>
      <w:r w:rsidDel="00000000" w:rsidR="00000000" w:rsidRPr="00000000">
        <w:rPr>
          <w:b w:val="1"/>
          <w:rtl w:val="0"/>
        </w:rPr>
        <w:t xml:space="preserve">anexa και ποια ειναι η χρηση του</w:t>
      </w:r>
    </w:p>
    <w:p w:rsidR="00000000" w:rsidDel="00000000" w:rsidP="00000000" w:rsidRDefault="00000000" w:rsidRPr="00000000" w14:paraId="0000002B">
      <w:pPr>
        <w:tabs>
          <w:tab w:val="left" w:pos="567"/>
        </w:tabs>
        <w:spacing w:line="240" w:lineRule="auto"/>
        <w:ind w:right="-2"/>
        <w:rPr/>
      </w:pPr>
      <w:r w:rsidDel="00000000" w:rsidR="00000000" w:rsidRPr="00000000">
        <w:rPr>
          <w:rtl w:val="0"/>
        </w:rPr>
      </w:r>
    </w:p>
    <w:p w:rsidR="00000000" w:rsidDel="00000000" w:rsidP="00000000" w:rsidRDefault="00000000" w:rsidRPr="00000000" w14:paraId="0000002C">
      <w:pPr>
        <w:tabs>
          <w:tab w:val="left" w:pos="567"/>
        </w:tabs>
        <w:spacing w:line="240" w:lineRule="auto"/>
        <w:ind w:right="-2"/>
        <w:jc w:val="both"/>
        <w:rPr/>
      </w:pPr>
      <w:r w:rsidDel="00000000" w:rsidR="00000000" w:rsidRPr="00000000">
        <w:rPr>
          <w:rtl w:val="0"/>
        </w:rPr>
        <w:t xml:space="preserve">Το Ranexa είναι ένα φάρμακο που χρησιμοποιείται σε συνδυασμό με άλλα φάρμακα για την αντιμετώπιση της στηθάγχης, που είναι πόνος στο στήθος ή δυσφορία που νοιώθετε σε οποιοδήποτε σημείο στο άνω μέρος του σώματός σας μεταξύ του αυχένα και της άνω κοιλίας, ο οποίος συνήθως προκαλείται μέσω άσκησης ή υπερβολικής δραστηριότητας.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pos="567"/>
        </w:tabs>
        <w:spacing w:line="240" w:lineRule="auto"/>
        <w:ind w:right="-2"/>
        <w:jc w:val="both"/>
        <w:rPr/>
      </w:pPr>
      <w:r w:rsidDel="00000000" w:rsidR="00000000" w:rsidRPr="00000000">
        <w:rPr>
          <w:rtl w:val="0"/>
        </w:rPr>
        <w:t xml:space="preserve">Πρέπει να απευθυνθείτε σε γιατρό εάν δεν αισθάνεσθε καλύτερα ή εάν αισθάνεσθε χειρότερα.</w:t>
      </w:r>
    </w:p>
    <w:p w:rsidR="00000000" w:rsidDel="00000000" w:rsidP="00000000" w:rsidRDefault="00000000" w:rsidRPr="00000000" w14:paraId="0000002F">
      <w:pPr>
        <w:tabs>
          <w:tab w:val="left" w:pos="567"/>
        </w:tabs>
        <w:spacing w:line="240" w:lineRule="auto"/>
        <w:rPr/>
      </w:pPr>
      <w:r w:rsidDel="00000000" w:rsidR="00000000" w:rsidRPr="00000000">
        <w:rPr>
          <w:rtl w:val="0"/>
        </w:rPr>
      </w:r>
    </w:p>
    <w:p w:rsidR="00000000" w:rsidDel="00000000" w:rsidP="00000000" w:rsidRDefault="00000000" w:rsidRPr="00000000" w14:paraId="00000030">
      <w:pPr>
        <w:tabs>
          <w:tab w:val="left" w:pos="567"/>
        </w:tabs>
        <w:spacing w:line="240" w:lineRule="auto"/>
        <w:rPr/>
      </w:pPr>
      <w:r w:rsidDel="00000000" w:rsidR="00000000" w:rsidRPr="00000000">
        <w:rPr>
          <w:rtl w:val="0"/>
        </w:rPr>
      </w:r>
    </w:p>
    <w:p w:rsidR="00000000" w:rsidDel="00000000" w:rsidP="00000000" w:rsidRDefault="00000000" w:rsidRPr="00000000" w14:paraId="00000031">
      <w:pPr>
        <w:numPr>
          <w:ilvl w:val="0"/>
          <w:numId w:val="4"/>
        </w:numPr>
        <w:tabs>
          <w:tab w:val="left" w:pos="567"/>
        </w:tabs>
        <w:spacing w:line="240" w:lineRule="auto"/>
        <w:ind w:left="570" w:right="-2" w:hanging="570"/>
        <w:rPr>
          <w:b w:val="1"/>
        </w:rPr>
      </w:pPr>
      <w:r w:rsidDel="00000000" w:rsidR="00000000" w:rsidRPr="00000000">
        <w:rPr>
          <w:b w:val="1"/>
          <w:rtl w:val="0"/>
        </w:rPr>
        <w:t xml:space="preserve">Τι πρεπει να γνωριζετε πριν  παρετε το Ranexa</w:t>
      </w:r>
    </w:p>
    <w:p w:rsidR="00000000" w:rsidDel="00000000" w:rsidP="00000000" w:rsidRDefault="00000000" w:rsidRPr="00000000" w14:paraId="00000032">
      <w:pPr>
        <w:tabs>
          <w:tab w:val="left" w:pos="567"/>
          <w:tab w:val="left" w:pos="3585"/>
        </w:tabs>
        <w:spacing w:line="240" w:lineRule="auto"/>
        <w:ind w:right="-2"/>
        <w:rPr/>
      </w:pPr>
      <w:r w:rsidDel="00000000" w:rsidR="00000000" w:rsidRPr="00000000">
        <w:rPr>
          <w:rtl w:val="0"/>
        </w:rPr>
        <w:tab/>
      </w:r>
    </w:p>
    <w:p w:rsidR="00000000" w:rsidDel="00000000" w:rsidP="00000000" w:rsidRDefault="00000000" w:rsidRPr="00000000" w14:paraId="00000033">
      <w:pPr>
        <w:tabs>
          <w:tab w:val="left" w:pos="567"/>
        </w:tabs>
        <w:spacing w:line="240" w:lineRule="auto"/>
        <w:rPr>
          <w:b w:val="1"/>
        </w:rPr>
      </w:pPr>
      <w:r w:rsidDel="00000000" w:rsidR="00000000" w:rsidRPr="00000000">
        <w:rPr>
          <w:b w:val="1"/>
          <w:rtl w:val="0"/>
        </w:rPr>
        <w:t xml:space="preserve">Μην πάρετε το Ranexa</w:t>
      </w:r>
    </w:p>
    <w:p w:rsidR="00000000" w:rsidDel="00000000" w:rsidP="00000000" w:rsidRDefault="00000000" w:rsidRPr="00000000" w14:paraId="00000034">
      <w:pPr>
        <w:tabs>
          <w:tab w:val="left" w:pos="567"/>
        </w:tabs>
        <w:spacing w:line="240" w:lineRule="auto"/>
        <w:ind w:left="360" w:hanging="360"/>
        <w:jc w:val="both"/>
        <w:rPr/>
      </w:pPr>
      <w:r w:rsidDel="00000000" w:rsidR="00000000" w:rsidRPr="00000000">
        <w:rPr>
          <w:rtl w:val="0"/>
        </w:rPr>
        <w:t xml:space="preserve">-</w:t>
        <w:tab/>
        <w:t xml:space="preserve">σε περίπτωση αλλεργίας στη ρανολαζίνη ή σε οποιοδήποτε άλλο από τα συστατικά αυτού του φαρμάκου που αναφέρονται στην παράγραφο 6 στο παρόν φύλλο οδηγιών χρήσης.</w:t>
      </w:r>
    </w:p>
    <w:p w:rsidR="00000000" w:rsidDel="00000000" w:rsidP="00000000" w:rsidRDefault="00000000" w:rsidRPr="00000000" w14:paraId="00000035">
      <w:pPr>
        <w:tabs>
          <w:tab w:val="left" w:pos="567"/>
        </w:tabs>
        <w:spacing w:line="240" w:lineRule="auto"/>
        <w:ind w:left="360" w:hanging="360"/>
        <w:jc w:val="both"/>
        <w:rPr/>
      </w:pPr>
      <w:r w:rsidDel="00000000" w:rsidR="00000000" w:rsidRPr="00000000">
        <w:rPr>
          <w:rtl w:val="0"/>
        </w:rPr>
        <w:t xml:space="preserve">-</w:t>
        <w:tab/>
        <w:t xml:space="preserve">σε περίπτωση που έχετε σοβαρά νεφρικά προβλήματα.</w:t>
      </w:r>
    </w:p>
    <w:p w:rsidR="00000000" w:rsidDel="00000000" w:rsidP="00000000" w:rsidRDefault="00000000" w:rsidRPr="00000000" w14:paraId="00000036">
      <w:pPr>
        <w:tabs>
          <w:tab w:val="left" w:pos="567"/>
        </w:tabs>
        <w:spacing w:line="240" w:lineRule="auto"/>
        <w:ind w:left="360" w:hanging="360"/>
        <w:jc w:val="both"/>
        <w:rPr/>
      </w:pPr>
      <w:r w:rsidDel="00000000" w:rsidR="00000000" w:rsidRPr="00000000">
        <w:rPr>
          <w:rtl w:val="0"/>
        </w:rPr>
        <w:t xml:space="preserve">-</w:t>
        <w:tab/>
        <w:t xml:space="preserve">σε περίπτωση που έχετε μέτρια ή σοβαρά ηπατικά προβλήματα.</w:t>
      </w:r>
    </w:p>
    <w:p w:rsidR="00000000" w:rsidDel="00000000" w:rsidP="00000000" w:rsidRDefault="00000000" w:rsidRPr="00000000" w14:paraId="00000037">
      <w:pPr>
        <w:tabs>
          <w:tab w:val="left" w:pos="567"/>
        </w:tabs>
        <w:spacing w:line="240" w:lineRule="auto"/>
        <w:ind w:left="360" w:hanging="360"/>
        <w:jc w:val="both"/>
        <w:rPr/>
      </w:pPr>
      <w:r w:rsidDel="00000000" w:rsidR="00000000" w:rsidRPr="00000000">
        <w:rPr>
          <w:rtl w:val="0"/>
        </w:rPr>
        <w:t xml:space="preserve">-</w:t>
        <w:tab/>
        <w:t xml:space="preserve">σε περίπτωση που χρησιμοποιείτε ορισμένα φάρμακα για την αντιμετώπιση βακτηριακών λοιμώξεων (κλαριθρομυκίνη, τελιθρομυκίνη), μυκητιάσεων (ιτρακοναζόλη, κετοκοναζόλη, βορικοναζόλη, ποσακοναζόλη), λοίμωξης από HIV (αναστολείς πρωτεάσης), κατάθλιψη (νεφαζοδόνη) ή διαταραχές καρδιακού ρυθμού (π.χ. κινιδίνη, δοφετιλίδη, ή σοταλόλη).</w:t>
      </w:r>
    </w:p>
    <w:p w:rsidR="00000000" w:rsidDel="00000000" w:rsidP="00000000" w:rsidRDefault="00000000" w:rsidRPr="00000000" w14:paraId="00000038">
      <w:pPr>
        <w:tabs>
          <w:tab w:val="left" w:pos="567"/>
        </w:tabs>
        <w:spacing w:line="240" w:lineRule="auto"/>
        <w:rPr/>
      </w:pPr>
      <w:r w:rsidDel="00000000" w:rsidR="00000000" w:rsidRPr="00000000">
        <w:rPr>
          <w:rtl w:val="0"/>
        </w:rPr>
      </w:r>
    </w:p>
    <w:p w:rsidR="00000000" w:rsidDel="00000000" w:rsidP="00000000" w:rsidRDefault="00000000" w:rsidRPr="00000000" w14:paraId="00000039">
      <w:pPr>
        <w:tabs>
          <w:tab w:val="left" w:pos="567"/>
        </w:tabs>
        <w:rPr/>
      </w:pPr>
      <w:r w:rsidDel="00000000" w:rsidR="00000000" w:rsidRPr="00000000">
        <w:rPr>
          <w:b w:val="1"/>
          <w:rtl w:val="0"/>
        </w:rPr>
        <w:t xml:space="preserve">Προειδοποιήσεις και προφυλάξεις</w:t>
      </w:r>
      <w:r w:rsidDel="00000000" w:rsidR="00000000" w:rsidRPr="00000000">
        <w:rPr>
          <w:rtl w:val="0"/>
        </w:rPr>
      </w:r>
    </w:p>
    <w:p w:rsidR="00000000" w:rsidDel="00000000" w:rsidP="00000000" w:rsidRDefault="00000000" w:rsidRPr="00000000" w14:paraId="0000003A">
      <w:pPr>
        <w:tabs>
          <w:tab w:val="left" w:pos="567"/>
        </w:tabs>
        <w:spacing w:line="240" w:lineRule="auto"/>
        <w:ind w:right="-2"/>
        <w:rPr/>
      </w:pPr>
      <w:r w:rsidDel="00000000" w:rsidR="00000000" w:rsidRPr="00000000">
        <w:rPr>
          <w:rtl w:val="0"/>
        </w:rPr>
        <w:t xml:space="preserve">Απευθυνθείτε στον γιατρό σας πριν χρησιμοποιήσετε το Ranexa:</w:t>
      </w:r>
    </w:p>
    <w:p w:rsidR="00000000" w:rsidDel="00000000" w:rsidP="00000000" w:rsidRDefault="00000000" w:rsidRPr="00000000" w14:paraId="0000003B">
      <w:pPr>
        <w:tabs>
          <w:tab w:val="left" w:pos="567"/>
          <w:tab w:val="left" w:pos="360"/>
        </w:tabs>
        <w:spacing w:line="240" w:lineRule="auto"/>
        <w:rPr/>
      </w:pPr>
      <w:r w:rsidDel="00000000" w:rsidR="00000000" w:rsidRPr="00000000">
        <w:rPr>
          <w:rtl w:val="0"/>
        </w:rPr>
        <w:t xml:space="preserve">-</w:t>
        <w:tab/>
        <w:t xml:space="preserve">σε περίπτωση που έχετε ήπια ή μέτρια νεφρικά προβλήματα.</w:t>
      </w:r>
    </w:p>
    <w:p w:rsidR="00000000" w:rsidDel="00000000" w:rsidP="00000000" w:rsidRDefault="00000000" w:rsidRPr="00000000" w14:paraId="0000003C">
      <w:pPr>
        <w:tabs>
          <w:tab w:val="left" w:pos="567"/>
          <w:tab w:val="left" w:pos="360"/>
        </w:tabs>
        <w:spacing w:line="240" w:lineRule="auto"/>
        <w:rPr/>
      </w:pPr>
      <w:r w:rsidDel="00000000" w:rsidR="00000000" w:rsidRPr="00000000">
        <w:rPr>
          <w:rtl w:val="0"/>
        </w:rPr>
        <w:t xml:space="preserve">-</w:t>
        <w:tab/>
        <w:t xml:space="preserve">σε περίπτωση που έχετε ήπια ηπατικά προβλήματα.</w:t>
      </w:r>
    </w:p>
    <w:p w:rsidR="00000000" w:rsidDel="00000000" w:rsidP="00000000" w:rsidRDefault="00000000" w:rsidRPr="00000000" w14:paraId="0000003D">
      <w:pPr>
        <w:tabs>
          <w:tab w:val="left" w:pos="567"/>
          <w:tab w:val="left" w:pos="360"/>
        </w:tabs>
        <w:spacing w:line="240" w:lineRule="auto"/>
        <w:rPr/>
      </w:pPr>
      <w:r w:rsidDel="00000000" w:rsidR="00000000" w:rsidRPr="00000000">
        <w:rPr>
          <w:rtl w:val="0"/>
        </w:rPr>
        <w:t xml:space="preserve">-</w:t>
        <w:tab/>
        <w:t xml:space="preserve">εάν είχατε παρουσιάσει κάποτε μη φυσιολογικό ηλεκτροκαρδιογράφημα (ΗΚΓ).</w:t>
      </w:r>
    </w:p>
    <w:p w:rsidR="00000000" w:rsidDel="00000000" w:rsidP="00000000" w:rsidRDefault="00000000" w:rsidRPr="00000000" w14:paraId="0000003E">
      <w:pPr>
        <w:tabs>
          <w:tab w:val="left" w:pos="567"/>
        </w:tabs>
        <w:spacing w:line="240" w:lineRule="auto"/>
        <w:ind w:left="360" w:hanging="360"/>
        <w:rPr/>
      </w:pPr>
      <w:r w:rsidDel="00000000" w:rsidR="00000000" w:rsidRPr="00000000">
        <w:rPr>
          <w:rtl w:val="0"/>
        </w:rPr>
        <w:t xml:space="preserve">-</w:t>
        <w:tab/>
        <w:t xml:space="preserve">εάν είστε ηλικιωμένοι. </w:t>
      </w:r>
    </w:p>
    <w:p w:rsidR="00000000" w:rsidDel="00000000" w:rsidP="00000000" w:rsidRDefault="00000000" w:rsidRPr="00000000" w14:paraId="0000003F">
      <w:pPr>
        <w:tabs>
          <w:tab w:val="left" w:pos="567"/>
        </w:tabs>
        <w:spacing w:line="240" w:lineRule="auto"/>
        <w:ind w:left="360" w:hanging="360"/>
        <w:rPr/>
      </w:pPr>
      <w:r w:rsidDel="00000000" w:rsidR="00000000" w:rsidRPr="00000000">
        <w:rPr>
          <w:rtl w:val="0"/>
        </w:rPr>
        <w:t xml:space="preserve">-</w:t>
        <w:tab/>
        <w:t xml:space="preserve">εάν έχετε χαμηλό σωματικό βάρος (60 kg ή λιγότερο).</w:t>
      </w:r>
    </w:p>
    <w:p w:rsidR="00000000" w:rsidDel="00000000" w:rsidP="00000000" w:rsidRDefault="00000000" w:rsidRPr="00000000" w14:paraId="00000040">
      <w:pPr>
        <w:tabs>
          <w:tab w:val="left" w:pos="567"/>
        </w:tabs>
        <w:spacing w:line="240" w:lineRule="auto"/>
        <w:ind w:left="360" w:hanging="360"/>
        <w:rPr/>
      </w:pPr>
      <w:r w:rsidDel="00000000" w:rsidR="00000000" w:rsidRPr="00000000">
        <w:rPr>
          <w:rtl w:val="0"/>
        </w:rPr>
        <w:t xml:space="preserve">-</w:t>
        <w:tab/>
        <w:t xml:space="preserve">σε περίπτωση που έχετε καρδιακή ανεπάρκεια.</w:t>
      </w:r>
    </w:p>
    <w:p w:rsidR="00000000" w:rsidDel="00000000" w:rsidP="00000000" w:rsidRDefault="00000000" w:rsidRPr="00000000" w14:paraId="00000041">
      <w:pPr>
        <w:tabs>
          <w:tab w:val="left" w:pos="567"/>
        </w:tabs>
        <w:spacing w:line="240" w:lineRule="auto"/>
        <w:rPr/>
      </w:pPr>
      <w:r w:rsidDel="00000000" w:rsidR="00000000" w:rsidRPr="00000000">
        <w:rPr>
          <w:rtl w:val="0"/>
        </w:rPr>
      </w:r>
    </w:p>
    <w:p w:rsidR="00000000" w:rsidDel="00000000" w:rsidP="00000000" w:rsidRDefault="00000000" w:rsidRPr="00000000" w14:paraId="00000042">
      <w:pPr>
        <w:tabs>
          <w:tab w:val="left" w:pos="567"/>
        </w:tabs>
        <w:spacing w:line="240" w:lineRule="auto"/>
        <w:rPr/>
      </w:pPr>
      <w:r w:rsidDel="00000000" w:rsidR="00000000" w:rsidRPr="00000000">
        <w:rPr>
          <w:rtl w:val="0"/>
        </w:rPr>
        <w:t xml:space="preserve">Ο γιατρός σας μπορεί να αποφασίσει να σας δώσει χαμηλότερη δόση ή να πάρει άλλες προφυλάξεις εάν ισχύει κάποιο από αυτά για εσάς.</w:t>
      </w:r>
    </w:p>
    <w:p w:rsidR="00000000" w:rsidDel="00000000" w:rsidP="00000000" w:rsidRDefault="00000000" w:rsidRPr="00000000" w14:paraId="00000043">
      <w:pPr>
        <w:tabs>
          <w:tab w:val="left" w:pos="567"/>
          <w:tab w:val="left" w:pos="360"/>
        </w:tabs>
        <w:spacing w:line="240" w:lineRule="auto"/>
        <w:rPr/>
      </w:pPr>
      <w:r w:rsidDel="00000000" w:rsidR="00000000" w:rsidRPr="00000000">
        <w:rPr>
          <w:rtl w:val="0"/>
        </w:rPr>
      </w:r>
    </w:p>
    <w:p w:rsidR="00000000" w:rsidDel="00000000" w:rsidP="00000000" w:rsidRDefault="00000000" w:rsidRPr="00000000" w14:paraId="00000044">
      <w:pPr>
        <w:tabs>
          <w:tab w:val="left" w:pos="567"/>
        </w:tabs>
        <w:spacing w:line="240" w:lineRule="auto"/>
        <w:ind w:right="-2"/>
        <w:rPr>
          <w:b w:val="1"/>
        </w:rPr>
      </w:pPr>
      <w:r w:rsidDel="00000000" w:rsidR="00000000" w:rsidRPr="00000000">
        <w:rPr>
          <w:b w:val="1"/>
          <w:rtl w:val="0"/>
        </w:rPr>
        <w:t xml:space="preserve">Άλλα φάρμακα και Ranexa</w:t>
      </w:r>
    </w:p>
    <w:p w:rsidR="00000000" w:rsidDel="00000000" w:rsidP="00000000" w:rsidRDefault="00000000" w:rsidRPr="00000000" w14:paraId="00000045">
      <w:pPr>
        <w:tabs>
          <w:tab w:val="left" w:pos="567"/>
        </w:tabs>
        <w:ind w:right="-2"/>
        <w:rPr/>
      </w:pPr>
      <w:r w:rsidDel="00000000" w:rsidR="00000000" w:rsidRPr="00000000">
        <w:rPr>
          <w:rtl w:val="0"/>
        </w:rPr>
        <w:t xml:space="preserve">Μην χρησιμοποιείτε τα ακόλουθα φάρμακα εάν παίρνετε Ranexa:</w:t>
      </w:r>
    </w:p>
    <w:p w:rsidR="00000000" w:rsidDel="00000000" w:rsidP="00000000" w:rsidRDefault="00000000" w:rsidRPr="00000000" w14:paraId="00000046">
      <w:pPr>
        <w:tabs>
          <w:tab w:val="left" w:pos="567"/>
        </w:tabs>
        <w:spacing w:line="240" w:lineRule="auto"/>
        <w:ind w:left="360" w:hanging="360"/>
        <w:rPr/>
      </w:pPr>
      <w:r w:rsidDel="00000000" w:rsidR="00000000" w:rsidRPr="00000000">
        <w:rPr>
          <w:rtl w:val="0"/>
        </w:rPr>
        <w:t xml:space="preserve">-</w:t>
        <w:tab/>
        <w:t xml:space="preserve">ορισμένα φάρμακα για την αντιμετώπιση βακτηριακών λοιμώξεων (κλαριθρομυκίνη, τελιθρομυκίνη), μυκητιάσεων (ιτρακοναζόλη, κετοκοναζόλη, βορικοναζόλη, ποσακοναζόλη), λοίμωξης από HIV (αναστολείς πρωτεάσης), κατάθλιψη (νεφαζοδόνη), ή διαταραχές καρδιακού ρυθμού (π.χ. κινιδίνη, δοφετιλίδη, ή σοταλόλη).</w:t>
      </w:r>
    </w:p>
    <w:p w:rsidR="00000000" w:rsidDel="00000000" w:rsidP="00000000" w:rsidRDefault="00000000" w:rsidRPr="00000000" w14:paraId="00000047">
      <w:pPr>
        <w:tabs>
          <w:tab w:val="left" w:pos="567"/>
        </w:tabs>
        <w:ind w:right="-2"/>
        <w:rPr/>
      </w:pPr>
      <w:r w:rsidDel="00000000" w:rsidR="00000000" w:rsidRPr="00000000">
        <w:rPr>
          <w:rtl w:val="0"/>
        </w:rPr>
      </w:r>
    </w:p>
    <w:p w:rsidR="00000000" w:rsidDel="00000000" w:rsidP="00000000" w:rsidRDefault="00000000" w:rsidRPr="00000000" w14:paraId="00000048">
      <w:pPr>
        <w:tabs>
          <w:tab w:val="left" w:pos="567"/>
        </w:tabs>
        <w:ind w:right="-2"/>
        <w:rPr/>
      </w:pPr>
      <w:r w:rsidDel="00000000" w:rsidR="00000000" w:rsidRPr="00000000">
        <w:rPr>
          <w:rtl w:val="0"/>
        </w:rPr>
        <w:t xml:space="preserve">Ενημερώσετε τον γιατρό ή φαρμακοποιό σας προτού πάρετε το Ranexa εάν χρησιμοποιείτε:</w:t>
      </w:r>
    </w:p>
    <w:p w:rsidR="00000000" w:rsidDel="00000000" w:rsidP="00000000" w:rsidRDefault="00000000" w:rsidRPr="00000000" w14:paraId="00000049">
      <w:pPr>
        <w:tabs>
          <w:tab w:val="left" w:pos="567"/>
        </w:tabs>
        <w:ind w:left="360" w:right="-2" w:hanging="360"/>
        <w:rPr/>
      </w:pPr>
      <w:r w:rsidDel="00000000" w:rsidR="00000000" w:rsidRPr="00000000">
        <w:rPr>
          <w:rtl w:val="0"/>
        </w:rPr>
        <w:t xml:space="preserve">-</w:t>
        <w:tab/>
        <w:t xml:space="preserve">ορισμένα φάρμακα για την αντιμετώπιση βακτηριακής λοίμωξης (ερυθρομυκίνη), ή μυκητίασης (φλουκοναζόλη), ένα φάρμακο που χρησιμοποιείται για την αποτροπή απόρριψης ενός μεταμοσχευμένου οργάνου (κυκλοσπορίνη), ή εάν παίρνετε δισκία για την καρδιά όπως διλτιαζέμη ή βεραπαμίλη. Τα φάρμακα αυτά ενδέχεται να προκαλέσουν αύξηση στον αριθμό των ανεπιθύμητων ενεργειών, όπως ζάλη, ναυτία, ή έμετο, που είναι πιθανές ανεπιθύμητες ενέργειες του Ranexa (βλέπε παράγραφο 4). Ο γιατρός σας ενδέχεται να αποφασίσει να σας δώσει χαμηλότερη δόση.</w:t>
      </w:r>
    </w:p>
    <w:p w:rsidR="00000000" w:rsidDel="00000000" w:rsidP="00000000" w:rsidRDefault="00000000" w:rsidRPr="00000000" w14:paraId="0000004A">
      <w:pPr>
        <w:tabs>
          <w:tab w:val="left" w:pos="567"/>
        </w:tabs>
        <w:ind w:left="360" w:right="-2" w:hanging="360"/>
        <w:jc w:val="both"/>
        <w:rPr/>
      </w:pPr>
      <w:r w:rsidDel="00000000" w:rsidR="00000000" w:rsidRPr="00000000">
        <w:rPr>
          <w:rtl w:val="0"/>
        </w:rPr>
        <w:t xml:space="preserve">-</w:t>
        <w:tab/>
        <w:t xml:space="preserve">φάρμακα για την αντιμετώπιση της επιληψίας ή άλλης νευρολογικής διαταραχής (π.χ. φαινυτοΐνη, καρβαμαζεπίνη, ή φαινοβαρβιτάλη), εάν παίρνετε ριφαμπικίνη για κάποια λοίμωξη (π.χ. φυματίωση), ή εάν παίρνετε το φυτικό φάρμακο βαλσαμόχορτο, καθώς αυτά τα φάρμακα μπορεί να κάνουν το Ranexa να είναι λιγότερο αποτελεσματικό.</w:t>
      </w:r>
    </w:p>
    <w:p w:rsidR="00000000" w:rsidDel="00000000" w:rsidP="00000000" w:rsidRDefault="00000000" w:rsidRPr="00000000" w14:paraId="0000004B">
      <w:pPr>
        <w:tabs>
          <w:tab w:val="left" w:pos="567"/>
        </w:tabs>
        <w:ind w:left="360" w:right="-2" w:hanging="360"/>
        <w:jc w:val="both"/>
        <w:rPr/>
      </w:pPr>
      <w:r w:rsidDel="00000000" w:rsidR="00000000" w:rsidRPr="00000000">
        <w:rPr>
          <w:rtl w:val="0"/>
        </w:rPr>
        <w:t xml:space="preserve">-</w:t>
        <w:tab/>
        <w:t xml:space="preserve">καρδιολογικά φάρμακα που περιέχουν διγοξίνη ή μετοπρολόλη, καθώς ο γιατρός σας ενδέχεται να θέλει να αλλάξει τη δόση αυτού του φαρμάκου  ενόσω παίρνετε το Ranexa.</w:t>
      </w:r>
    </w:p>
    <w:p w:rsidR="00000000" w:rsidDel="00000000" w:rsidP="00000000" w:rsidRDefault="00000000" w:rsidRPr="00000000" w14:paraId="0000004C">
      <w:pPr>
        <w:tabs>
          <w:tab w:val="left" w:pos="567"/>
        </w:tabs>
        <w:ind w:left="360" w:right="-2" w:hanging="360"/>
        <w:jc w:val="both"/>
        <w:rPr/>
      </w:pPr>
      <w:r w:rsidDel="00000000" w:rsidR="00000000" w:rsidRPr="00000000">
        <w:rPr>
          <w:rtl w:val="0"/>
        </w:rPr>
        <w:t xml:space="preserve">-</w:t>
        <w:tab/>
        <w:t xml:space="preserve">ορισμένα φάρμακα για την αντιμετώπιση αλλεργιών (π.χ. τερφεναδίνη, αστεμιζόλη, μιζολαστίνη), διαταραχών καρδιακού ρυθμού (π.χ. δισοπυραμίδη, προκαϊναμίδη), και κατάθλιψης (π.χ. ιμιπραμίνη, δοξεπίνη, αμιτριπτυλίνη), καθώς αυτά τα φάρμακα μπορεί να επηρεάσουν το ΗΚΓ σας.</w:t>
      </w:r>
    </w:p>
    <w:p w:rsidR="00000000" w:rsidDel="00000000" w:rsidP="00000000" w:rsidRDefault="00000000" w:rsidRPr="00000000" w14:paraId="0000004D">
      <w:pPr>
        <w:tabs>
          <w:tab w:val="left" w:pos="567"/>
        </w:tabs>
        <w:ind w:left="360" w:right="-2" w:hanging="360"/>
        <w:jc w:val="both"/>
        <w:rPr/>
      </w:pPr>
      <w:r w:rsidDel="00000000" w:rsidR="00000000" w:rsidRPr="00000000">
        <w:rPr>
          <w:rtl w:val="0"/>
        </w:rPr>
        <w:t xml:space="preserve">-</w:t>
        <w:tab/>
        <w:t xml:space="preserve">ορισμένα φάρμακα για την αντιμετώπιση της κατάθλιψης (βουπροπιόνη), ψύχωσης, λοίμωξης από HIV (εφαβιρένζη), ή καρκίνου (κυκλοφωσφαμίδη). </w:t>
      </w:r>
    </w:p>
    <w:p w:rsidR="00000000" w:rsidDel="00000000" w:rsidP="00000000" w:rsidRDefault="00000000" w:rsidRPr="00000000" w14:paraId="0000004E">
      <w:pPr>
        <w:tabs>
          <w:tab w:val="left" w:pos="567"/>
        </w:tabs>
        <w:ind w:left="360" w:right="-2" w:hanging="360"/>
        <w:jc w:val="both"/>
        <w:rPr/>
      </w:pPr>
      <w:r w:rsidDel="00000000" w:rsidR="00000000" w:rsidRPr="00000000">
        <w:rPr>
          <w:rtl w:val="0"/>
        </w:rPr>
        <w:t xml:space="preserve">-</w:t>
        <w:tab/>
        <w:t xml:space="preserve">ορισμένα φάρμακα για την θεραπεία των υψηλών επιπέδων της χοληστερόλης στο αίμα (π.χ. σιμβαστατίνη, λοβαστατίνη, ατορβαστατίνη). Αυτά τα φάρμακα μπορεί να προκαλέσουν μυϊκό πόνο και μυϊκό τραυματισμό. Ο γιατρός σας θα αποφασίσει να αλλάξει την δοσολογία αυτού του φαρμάκου ενώ λαμβάνεται Ranexa.</w:t>
      </w:r>
    </w:p>
    <w:p w:rsidR="00000000" w:rsidDel="00000000" w:rsidP="00000000" w:rsidRDefault="00000000" w:rsidRPr="00000000" w14:paraId="0000004F">
      <w:pPr>
        <w:tabs>
          <w:tab w:val="left" w:pos="567"/>
        </w:tabs>
        <w:ind w:left="360" w:right="-2" w:hanging="360"/>
        <w:jc w:val="both"/>
        <w:rPr/>
      </w:pPr>
      <w:r w:rsidDel="00000000" w:rsidR="00000000" w:rsidRPr="00000000">
        <w:rPr>
          <w:rtl w:val="0"/>
        </w:rPr>
        <w:t xml:space="preserve">-</w:t>
        <w:tab/>
        <w:t xml:space="preserve">ορισμένα φάρμακα που χρησιμοποιούνται για την πρόληψη απόρριψης μεταμοσχευμένων οργάνων (π.χ. τακρόλιμους, κυκλοσπορίνη, σιρόλιμους, εβερόλιμους). Ο γιατρός σας θα αποφασίσει να αλλάξει την δοσολογία αυτού του φαρμάκου ενώ λαμβάνεται Ranexa.</w:t>
      </w:r>
    </w:p>
    <w:p w:rsidR="00000000" w:rsidDel="00000000" w:rsidP="00000000" w:rsidRDefault="00000000" w:rsidRPr="00000000" w14:paraId="00000050">
      <w:pPr>
        <w:tabs>
          <w:tab w:val="left" w:pos="567"/>
        </w:tabs>
        <w:ind w:left="360" w:right="-2" w:hanging="360"/>
        <w:jc w:val="both"/>
        <w:rPr/>
      </w:pPr>
      <w:r w:rsidDel="00000000" w:rsidR="00000000" w:rsidRPr="00000000">
        <w:rPr>
          <w:rtl w:val="0"/>
        </w:rPr>
        <w:t xml:space="preserve"> </w:t>
      </w:r>
    </w:p>
    <w:p w:rsidR="00000000" w:rsidDel="00000000" w:rsidP="00000000" w:rsidRDefault="00000000" w:rsidRPr="00000000" w14:paraId="00000051">
      <w:pPr>
        <w:tabs>
          <w:tab w:val="left" w:pos="567"/>
        </w:tabs>
        <w:spacing w:line="240" w:lineRule="auto"/>
        <w:ind w:right="-2"/>
        <w:jc w:val="both"/>
        <w:rPr/>
      </w:pPr>
      <w:r w:rsidDel="00000000" w:rsidR="00000000" w:rsidRPr="00000000">
        <w:rPr>
          <w:rtl w:val="0"/>
        </w:rPr>
        <w:t xml:space="preserve">Ενημερώστε τον γιατρό ή τον φαρμακοποιό σας εάν χρησιμοποιείτε, έχετε χρησιμοποιήσει πρόσφατα ή μπορεί να χρησιμοποιήσετε άλλα φάρμακα. </w:t>
      </w:r>
    </w:p>
    <w:p w:rsidR="00000000" w:rsidDel="00000000" w:rsidP="00000000" w:rsidRDefault="00000000" w:rsidRPr="00000000" w14:paraId="00000052">
      <w:pPr>
        <w:tabs>
          <w:tab w:val="left" w:pos="567"/>
        </w:tabs>
        <w:spacing w:line="240" w:lineRule="auto"/>
        <w:ind w:right="-2"/>
        <w:jc w:val="both"/>
        <w:rPr/>
      </w:pPr>
      <w:r w:rsidDel="00000000" w:rsidR="00000000" w:rsidRPr="00000000">
        <w:rPr>
          <w:rtl w:val="0"/>
        </w:rPr>
      </w:r>
    </w:p>
    <w:p w:rsidR="00000000" w:rsidDel="00000000" w:rsidP="00000000" w:rsidRDefault="00000000" w:rsidRPr="00000000" w14:paraId="00000053">
      <w:pPr>
        <w:tabs>
          <w:tab w:val="left" w:pos="567"/>
        </w:tabs>
        <w:spacing w:line="240" w:lineRule="auto"/>
        <w:ind w:right="-2"/>
        <w:jc w:val="both"/>
        <w:rPr>
          <w:b w:val="1"/>
        </w:rPr>
      </w:pPr>
      <w:r w:rsidDel="00000000" w:rsidR="00000000" w:rsidRPr="00000000">
        <w:rPr>
          <w:b w:val="1"/>
          <w:rtl w:val="0"/>
        </w:rPr>
        <w:t xml:space="preserve">Το Ranexa με τροφή και ποτό</w:t>
      </w:r>
    </w:p>
    <w:p w:rsidR="00000000" w:rsidDel="00000000" w:rsidP="00000000" w:rsidRDefault="00000000" w:rsidRPr="00000000" w14:paraId="00000054">
      <w:pPr>
        <w:tabs>
          <w:tab w:val="left" w:pos="567"/>
        </w:tabs>
        <w:spacing w:line="240" w:lineRule="auto"/>
        <w:ind w:right="-2"/>
        <w:jc w:val="both"/>
        <w:rPr/>
      </w:pPr>
      <w:r w:rsidDel="00000000" w:rsidR="00000000" w:rsidRPr="00000000">
        <w:rPr>
          <w:rtl w:val="0"/>
        </w:rPr>
        <w:t xml:space="preserve">Το Ranexa μπορεί να λαμβάνεται με ή χωρίς τροφή. Ενόσω σας χορηγείται το Ranexa, δεν θα πρέπει να πίνετε χυμό γκρέιπφρουτ.</w:t>
      </w:r>
    </w:p>
    <w:p w:rsidR="00000000" w:rsidDel="00000000" w:rsidP="00000000" w:rsidRDefault="00000000" w:rsidRPr="00000000" w14:paraId="00000055">
      <w:pPr>
        <w:tabs>
          <w:tab w:val="left" w:pos="567"/>
        </w:tabs>
        <w:spacing w:line="240" w:lineRule="auto"/>
        <w:ind w:right="-2"/>
        <w:jc w:val="both"/>
        <w:rPr>
          <w:b w:val="1"/>
        </w:rPr>
      </w:pPr>
      <w:r w:rsidDel="00000000" w:rsidR="00000000" w:rsidRPr="00000000">
        <w:rPr>
          <w:rtl w:val="0"/>
        </w:rPr>
      </w:r>
    </w:p>
    <w:p w:rsidR="00000000" w:rsidDel="00000000" w:rsidP="00000000" w:rsidRDefault="00000000" w:rsidRPr="00000000" w14:paraId="00000056">
      <w:pPr>
        <w:keepNext w:val="1"/>
        <w:tabs>
          <w:tab w:val="left" w:pos="567"/>
        </w:tabs>
        <w:spacing w:line="240" w:lineRule="auto"/>
        <w:jc w:val="both"/>
        <w:rPr>
          <w:b w:val="1"/>
        </w:rPr>
      </w:pPr>
      <w:r w:rsidDel="00000000" w:rsidR="00000000" w:rsidRPr="00000000">
        <w:rPr>
          <w:b w:val="1"/>
          <w:rtl w:val="0"/>
        </w:rPr>
        <w:t xml:space="preserve">Κύηση</w:t>
      </w:r>
    </w:p>
    <w:p w:rsidR="00000000" w:rsidDel="00000000" w:rsidP="00000000" w:rsidRDefault="00000000" w:rsidRPr="00000000" w14:paraId="00000057">
      <w:pPr>
        <w:tabs>
          <w:tab w:val="left" w:pos="567"/>
        </w:tabs>
        <w:ind w:right="-2"/>
        <w:jc w:val="both"/>
        <w:rPr/>
      </w:pPr>
      <w:r w:rsidDel="00000000" w:rsidR="00000000" w:rsidRPr="00000000">
        <w:rPr>
          <w:rtl w:val="0"/>
        </w:rPr>
        <w:t xml:space="preserve">Δεν θα πρέπει να πάρετε το Ranexa εάν είστε έγκυος εκτός εάν ο γιατρός σας σάς έχει συμβουλέψει να το κάνετε. </w:t>
      </w:r>
    </w:p>
    <w:p w:rsidR="00000000" w:rsidDel="00000000" w:rsidP="00000000" w:rsidRDefault="00000000" w:rsidRPr="00000000" w14:paraId="00000058">
      <w:pPr>
        <w:tabs>
          <w:tab w:val="left" w:pos="567"/>
        </w:tabs>
        <w:ind w:right="-2"/>
        <w:jc w:val="both"/>
        <w:rPr/>
      </w:pPr>
      <w:r w:rsidDel="00000000" w:rsidR="00000000" w:rsidRPr="00000000">
        <w:rPr>
          <w:rtl w:val="0"/>
        </w:rPr>
      </w:r>
    </w:p>
    <w:p w:rsidR="00000000" w:rsidDel="00000000" w:rsidP="00000000" w:rsidRDefault="00000000" w:rsidRPr="00000000" w14:paraId="00000059">
      <w:pPr>
        <w:tabs>
          <w:tab w:val="left" w:pos="567"/>
        </w:tabs>
        <w:ind w:right="-2"/>
        <w:jc w:val="both"/>
        <w:rPr>
          <w:b w:val="1"/>
        </w:rPr>
      </w:pPr>
      <w:r w:rsidDel="00000000" w:rsidR="00000000" w:rsidRPr="00000000">
        <w:rPr>
          <w:b w:val="1"/>
          <w:rtl w:val="0"/>
        </w:rPr>
        <w:t xml:space="preserve">Θηλασμός</w:t>
      </w:r>
    </w:p>
    <w:p w:rsidR="00000000" w:rsidDel="00000000" w:rsidP="00000000" w:rsidRDefault="00000000" w:rsidRPr="00000000" w14:paraId="0000005A">
      <w:pPr>
        <w:tabs>
          <w:tab w:val="left" w:pos="567"/>
        </w:tabs>
        <w:ind w:right="-2"/>
        <w:jc w:val="both"/>
        <w:rPr/>
      </w:pPr>
      <w:r w:rsidDel="00000000" w:rsidR="00000000" w:rsidRPr="00000000">
        <w:rPr>
          <w:rtl w:val="0"/>
        </w:rPr>
        <w:t xml:space="preserve">Δεν πρέπει να πάρετε το Ranexa εάν θηλάζετε. Ζητήστε τη συμβουλή του γιατρού σας εάν θηλάζετε. </w:t>
      </w:r>
    </w:p>
    <w:p w:rsidR="00000000" w:rsidDel="00000000" w:rsidP="00000000" w:rsidRDefault="00000000" w:rsidRPr="00000000" w14:paraId="0000005B">
      <w:pPr>
        <w:tabs>
          <w:tab w:val="left" w:pos="567"/>
        </w:tabs>
        <w:ind w:right="-2"/>
        <w:jc w:val="both"/>
        <w:rPr/>
      </w:pPr>
      <w:r w:rsidDel="00000000" w:rsidR="00000000" w:rsidRPr="00000000">
        <w:rPr>
          <w:rtl w:val="0"/>
        </w:rPr>
      </w:r>
    </w:p>
    <w:p w:rsidR="00000000" w:rsidDel="00000000" w:rsidP="00000000" w:rsidRDefault="00000000" w:rsidRPr="00000000" w14:paraId="0000005C">
      <w:pPr>
        <w:tabs>
          <w:tab w:val="left" w:pos="567"/>
        </w:tabs>
        <w:ind w:right="-2"/>
        <w:jc w:val="both"/>
        <w:rPr/>
      </w:pPr>
      <w:r w:rsidDel="00000000" w:rsidR="00000000" w:rsidRPr="00000000">
        <w:rPr>
          <w:rtl w:val="0"/>
        </w:rPr>
        <w:t xml:space="preserve">Εάν είστε έγκυος ή θηλάζετε, νομίζετε ότι μπορεί να είστε έγκυος ή σχεδιάζετε να αποκτήσετε παιδί, ζητήστε τη συμβουλή του γιατρού σας πριν πάρετε αυτό το φάρμακο.</w:t>
      </w:r>
    </w:p>
    <w:p w:rsidR="00000000" w:rsidDel="00000000" w:rsidP="00000000" w:rsidRDefault="00000000" w:rsidRPr="00000000" w14:paraId="0000005D">
      <w:pPr>
        <w:tabs>
          <w:tab w:val="left" w:pos="567"/>
        </w:tabs>
        <w:ind w:right="-2"/>
        <w:rPr/>
      </w:pPr>
      <w:r w:rsidDel="00000000" w:rsidR="00000000" w:rsidRPr="00000000">
        <w:rPr>
          <w:rtl w:val="0"/>
        </w:rPr>
      </w:r>
    </w:p>
    <w:p w:rsidR="00000000" w:rsidDel="00000000" w:rsidP="00000000" w:rsidRDefault="00000000" w:rsidRPr="00000000" w14:paraId="0000005E">
      <w:pPr>
        <w:tabs>
          <w:tab w:val="left" w:pos="567"/>
        </w:tabs>
        <w:spacing w:line="240" w:lineRule="auto"/>
        <w:jc w:val="both"/>
        <w:rPr/>
      </w:pPr>
      <w:r w:rsidDel="00000000" w:rsidR="00000000" w:rsidRPr="00000000">
        <w:rPr>
          <w:b w:val="1"/>
          <w:rtl w:val="0"/>
        </w:rPr>
        <w:t xml:space="preserve">Οδήγηση και χειρισμός μηχανημάτων</w:t>
      </w:r>
      <w:r w:rsidDel="00000000" w:rsidR="00000000" w:rsidRPr="00000000">
        <w:rPr>
          <w:rtl w:val="0"/>
        </w:rPr>
      </w:r>
    </w:p>
    <w:p w:rsidR="00000000" w:rsidDel="00000000" w:rsidP="00000000" w:rsidRDefault="00000000" w:rsidRPr="00000000" w14:paraId="0000005F">
      <w:pPr>
        <w:tabs>
          <w:tab w:val="left" w:pos="567"/>
        </w:tabs>
        <w:spacing w:line="240" w:lineRule="auto"/>
        <w:jc w:val="both"/>
        <w:rPr/>
      </w:pPr>
      <w:r w:rsidDel="00000000" w:rsidR="00000000" w:rsidRPr="00000000">
        <w:rPr>
          <w:rtl w:val="0"/>
        </w:rPr>
        <w:t xml:space="preserve">Δεν πραγματοποιήθηκαν μελέτες σχετικά με τις επιδράσεις του Ranexa στην ικανότητα οδήγησης και χειρισμού μηχανημάτων. Ζητήστε τη συμβουλή του γιατρού σας σχετικά με την οδήγηση και το χειρισμό μηχανημάτων. </w:t>
      </w:r>
    </w:p>
    <w:p w:rsidR="00000000" w:rsidDel="00000000" w:rsidP="00000000" w:rsidRDefault="00000000" w:rsidRPr="00000000" w14:paraId="00000060">
      <w:pPr>
        <w:tabs>
          <w:tab w:val="left" w:pos="567"/>
        </w:tabs>
        <w:spacing w:line="240" w:lineRule="auto"/>
        <w:jc w:val="both"/>
        <w:rPr/>
      </w:pPr>
      <w:r w:rsidDel="00000000" w:rsidR="00000000" w:rsidRPr="00000000">
        <w:rPr>
          <w:rtl w:val="0"/>
        </w:rPr>
      </w:r>
    </w:p>
    <w:p w:rsidR="00000000" w:rsidDel="00000000" w:rsidP="00000000" w:rsidRDefault="00000000" w:rsidRPr="00000000" w14:paraId="00000061">
      <w:pPr>
        <w:tabs>
          <w:tab w:val="left" w:pos="567"/>
        </w:tabs>
        <w:spacing w:line="240" w:lineRule="auto"/>
        <w:jc w:val="both"/>
        <w:rPr/>
      </w:pPr>
      <w:r w:rsidDel="00000000" w:rsidR="00000000" w:rsidRPr="00000000">
        <w:rPr>
          <w:rtl w:val="0"/>
        </w:rPr>
        <w:t xml:space="preserve">Το Ranexa ενδέχεται να προκαλέσει ανεπιθύμητες ενέργειες όπως ζάλη (συχνές), θολή όραση (όχι συχνές), συγχυτική κατάσταση (όχι συχνές), ψευδαισθήσεις (όχι συχνές), διπλή όραση (όχι συχνές), προβλήματα συντονισμού (σπάνιες) οι οποίες ενδέχεται να επηρεάσουν την ικανότητα οδήγησης ή χειρισμού μηχανημάτων. Εάν σας παρουσιαστούν αυτά τα συμπτώματα, μην οδηγείτε ή μη χειρίζεστε μηχανές μέχρι να έχουν επιλυθεί πλήρως. </w:t>
      </w:r>
    </w:p>
    <w:p w:rsidR="00000000" w:rsidDel="00000000" w:rsidP="00000000" w:rsidRDefault="00000000" w:rsidRPr="00000000" w14:paraId="00000062">
      <w:pPr>
        <w:tabs>
          <w:tab w:val="left" w:pos="567"/>
        </w:tabs>
        <w:spacing w:line="240" w:lineRule="auto"/>
        <w:rPr/>
      </w:pPr>
      <w:r w:rsidDel="00000000" w:rsidR="00000000" w:rsidRPr="00000000">
        <w:rPr>
          <w:rtl w:val="0"/>
        </w:rPr>
      </w:r>
    </w:p>
    <w:p w:rsidR="00000000" w:rsidDel="00000000" w:rsidP="00000000" w:rsidRDefault="00000000" w:rsidRPr="00000000" w14:paraId="00000063">
      <w:pPr>
        <w:tabs>
          <w:tab w:val="left" w:pos="567"/>
        </w:tabs>
        <w:spacing w:line="240" w:lineRule="auto"/>
        <w:jc w:val="both"/>
        <w:rPr>
          <w:b w:val="1"/>
        </w:rPr>
      </w:pPr>
      <w:r w:rsidDel="00000000" w:rsidR="00000000" w:rsidRPr="00000000">
        <w:rPr>
          <w:b w:val="1"/>
          <w:rtl w:val="0"/>
        </w:rPr>
        <w:t xml:space="preserve">Τα δισκία Ranexa παρατεταμένης αποδέσμευσης των 750 mg περιέχουν τον αζοχρωστικό παράγοντα Ε102. Αυτός ο αζοχρωστικός παράγοντας ενδέχεται να προκαλέσει αλλεργικές αντιδράσεις.</w:t>
      </w:r>
    </w:p>
    <w:p w:rsidR="00000000" w:rsidDel="00000000" w:rsidP="00000000" w:rsidRDefault="00000000" w:rsidRPr="00000000" w14:paraId="00000064">
      <w:pPr>
        <w:tabs>
          <w:tab w:val="left" w:pos="567"/>
        </w:tabs>
        <w:spacing w:line="240" w:lineRule="auto"/>
        <w:jc w:val="both"/>
        <w:rPr/>
      </w:pPr>
      <w:r w:rsidDel="00000000" w:rsidR="00000000" w:rsidRPr="00000000">
        <w:rPr>
          <w:rtl w:val="0"/>
        </w:rPr>
      </w:r>
    </w:p>
    <w:p w:rsidR="00000000" w:rsidDel="00000000" w:rsidP="00000000" w:rsidRDefault="00000000" w:rsidRPr="00000000" w14:paraId="00000065">
      <w:pPr>
        <w:tabs>
          <w:tab w:val="left" w:pos="567"/>
        </w:tabs>
        <w:spacing w:line="240" w:lineRule="auto"/>
        <w:jc w:val="both"/>
        <w:rPr>
          <w:b w:val="1"/>
        </w:rPr>
      </w:pPr>
      <w:r w:rsidDel="00000000" w:rsidR="00000000" w:rsidRPr="00000000">
        <w:rPr>
          <w:b w:val="1"/>
          <w:rtl w:val="0"/>
        </w:rPr>
        <w:t xml:space="preserve">Τα δισκία Ranexa παρατεταμένης αποδέσμευσης των 750 mg περιέχουν λακτόζη μονοϋδρική. Εάν σας έχει πει ο γιατρό σας ότι έχετε δυσανεξία σε ορισμένα σάκχαρα, επικοινωνήστε με το γιατρό σας προτού πάρετε αυτό το φαρμακευτικό προϊόν.</w:t>
      </w:r>
    </w:p>
    <w:p w:rsidR="00000000" w:rsidDel="00000000" w:rsidP="00000000" w:rsidRDefault="00000000" w:rsidRPr="00000000" w14:paraId="00000066">
      <w:pPr>
        <w:tabs>
          <w:tab w:val="left" w:pos="567"/>
        </w:tabs>
        <w:spacing w:line="240" w:lineRule="auto"/>
        <w:ind w:right="-2"/>
        <w:rPr/>
      </w:pPr>
      <w:r w:rsidDel="00000000" w:rsidR="00000000" w:rsidRPr="00000000">
        <w:rPr>
          <w:rtl w:val="0"/>
        </w:rPr>
      </w:r>
    </w:p>
    <w:p w:rsidR="00000000" w:rsidDel="00000000" w:rsidP="00000000" w:rsidRDefault="00000000" w:rsidRPr="00000000" w14:paraId="00000067">
      <w:pPr>
        <w:tabs>
          <w:tab w:val="left" w:pos="567"/>
        </w:tabs>
        <w:spacing w:line="240" w:lineRule="auto"/>
        <w:ind w:right="-2"/>
        <w:jc w:val="both"/>
        <w:rPr/>
      </w:pPr>
      <w:r w:rsidDel="00000000" w:rsidR="00000000" w:rsidRPr="00000000">
        <w:rPr>
          <w:rtl w:val="0"/>
        </w:rPr>
        <w:t xml:space="preserve">Αυτό το φάρμακο περιέχει λιγότερο από 1 mmol νατρίου (23 mg) ανά δισκίο παρατεταμένης αποδέσμευσης, είναι αυτό που ονομάζουμε «ελεύθερο νατρίου».</w:t>
      </w:r>
    </w:p>
    <w:p w:rsidR="00000000" w:rsidDel="00000000" w:rsidP="00000000" w:rsidRDefault="00000000" w:rsidRPr="00000000" w14:paraId="00000068">
      <w:pPr>
        <w:tabs>
          <w:tab w:val="left" w:pos="567"/>
        </w:tabs>
        <w:spacing w:line="240" w:lineRule="auto"/>
        <w:ind w:right="-2"/>
        <w:rPr/>
      </w:pPr>
      <w:r w:rsidDel="00000000" w:rsidR="00000000" w:rsidRPr="00000000">
        <w:rPr>
          <w:rtl w:val="0"/>
        </w:rPr>
      </w:r>
    </w:p>
    <w:p w:rsidR="00000000" w:rsidDel="00000000" w:rsidP="00000000" w:rsidRDefault="00000000" w:rsidRPr="00000000" w14:paraId="00000069">
      <w:pPr>
        <w:numPr>
          <w:ilvl w:val="0"/>
          <w:numId w:val="4"/>
        </w:numPr>
        <w:tabs>
          <w:tab w:val="left" w:pos="567"/>
        </w:tabs>
        <w:spacing w:line="240" w:lineRule="auto"/>
        <w:ind w:left="570" w:hanging="570"/>
        <w:rPr>
          <w:b w:val="1"/>
        </w:rPr>
      </w:pPr>
      <w:r w:rsidDel="00000000" w:rsidR="00000000" w:rsidRPr="00000000">
        <w:rPr>
          <w:b w:val="1"/>
          <w:rtl w:val="0"/>
        </w:rPr>
        <w:t xml:space="preserve">Πως να πάρετε το RANEXA</w:t>
      </w:r>
    </w:p>
    <w:p w:rsidR="00000000" w:rsidDel="00000000" w:rsidP="00000000" w:rsidRDefault="00000000" w:rsidRPr="00000000" w14:paraId="0000006A">
      <w:pPr>
        <w:tabs>
          <w:tab w:val="left" w:pos="567"/>
        </w:tabs>
        <w:spacing w:line="240" w:lineRule="auto"/>
        <w:rPr/>
      </w:pPr>
      <w:r w:rsidDel="00000000" w:rsidR="00000000" w:rsidRPr="00000000">
        <w:rPr>
          <w:rtl w:val="0"/>
        </w:rPr>
      </w:r>
    </w:p>
    <w:p w:rsidR="00000000" w:rsidDel="00000000" w:rsidP="00000000" w:rsidRDefault="00000000" w:rsidRPr="00000000" w14:paraId="0000006B">
      <w:pPr>
        <w:tabs>
          <w:tab w:val="left" w:pos="567"/>
        </w:tabs>
        <w:spacing w:line="240" w:lineRule="auto"/>
        <w:rPr/>
      </w:pPr>
      <w:r w:rsidDel="00000000" w:rsidR="00000000" w:rsidRPr="00000000">
        <w:rPr>
          <w:rtl w:val="0"/>
        </w:rPr>
        <w:t xml:space="preserve">Πάντοτε να παίρνετε το φάρμακο αυτό αυστηρά σύμφωνα με τις οδηγίες του γιατρού σας. Εάν έχετε αμφιβολίες, ρωτήστε τον γιατρό ή τον φαρμακοποιό σας. </w:t>
      </w:r>
    </w:p>
    <w:p w:rsidR="00000000" w:rsidDel="00000000" w:rsidP="00000000" w:rsidRDefault="00000000" w:rsidRPr="00000000" w14:paraId="0000006C">
      <w:pPr>
        <w:tabs>
          <w:tab w:val="left" w:pos="567"/>
        </w:tabs>
        <w:spacing w:line="240" w:lineRule="auto"/>
        <w:ind w:right="-2"/>
        <w:rPr/>
      </w:pPr>
      <w:r w:rsidDel="00000000" w:rsidR="00000000" w:rsidRPr="00000000">
        <w:rPr>
          <w:rtl w:val="0"/>
        </w:rPr>
        <w:tab/>
      </w:r>
    </w:p>
    <w:p w:rsidR="00000000" w:rsidDel="00000000" w:rsidP="00000000" w:rsidRDefault="00000000" w:rsidRPr="00000000" w14:paraId="0000006D">
      <w:pPr>
        <w:tabs>
          <w:tab w:val="left" w:pos="567"/>
        </w:tabs>
        <w:spacing w:line="240" w:lineRule="auto"/>
        <w:ind w:right="-2"/>
        <w:rPr/>
      </w:pPr>
      <w:r w:rsidDel="00000000" w:rsidR="00000000" w:rsidRPr="00000000">
        <w:rPr>
          <w:rtl w:val="0"/>
        </w:rPr>
        <w:t xml:space="preserve">Να καταπίνετε πάντα ολόκληρα τα δισκία μαζί με νερό. Μην θρυμματίζετε, απομυζείτε, ή μασάτε τα δισκία ή μην τα σπάτε στη μέση, καθώς αυτό ενδέχεται να επηρεάσει τον τρόπο με τον οποίο το φάρμακο απελευθερώνεται από τα δισκία μέσα στο σώμα σας.</w:t>
      </w:r>
    </w:p>
    <w:p w:rsidR="00000000" w:rsidDel="00000000" w:rsidP="00000000" w:rsidRDefault="00000000" w:rsidRPr="00000000" w14:paraId="0000006E">
      <w:pPr>
        <w:tabs>
          <w:tab w:val="left" w:pos="567"/>
        </w:tabs>
        <w:spacing w:line="240" w:lineRule="auto"/>
        <w:ind w:right="-2"/>
        <w:rPr/>
      </w:pPr>
      <w:r w:rsidDel="00000000" w:rsidR="00000000" w:rsidRPr="00000000">
        <w:rPr>
          <w:rtl w:val="0"/>
        </w:rPr>
        <w:tab/>
      </w:r>
    </w:p>
    <w:p w:rsidR="00000000" w:rsidDel="00000000" w:rsidP="00000000" w:rsidRDefault="00000000" w:rsidRPr="00000000" w14:paraId="0000006F">
      <w:pPr>
        <w:tabs>
          <w:tab w:val="left" w:pos="567"/>
        </w:tabs>
        <w:spacing w:line="240" w:lineRule="auto"/>
        <w:ind w:right="-2"/>
        <w:rPr/>
      </w:pPr>
      <w:r w:rsidDel="00000000" w:rsidR="00000000" w:rsidRPr="00000000">
        <w:rPr>
          <w:rtl w:val="0"/>
        </w:rPr>
        <w:t xml:space="preserve">Η αρχική δόση για ενήλικες είναι ένα δισκίο των 375 mg δύο φορές ημερησίως. Έπειτα από 2-4 εβδομάδες, ο γιατρός σας ενδέχεται να αυξήσει τη δόση ώστε να λάβει την κατάλληλη δράση. Η μέγιστη δόση Ranexa είναι 750 mg δύο φορές ημερησίως.</w:t>
      </w:r>
    </w:p>
    <w:p w:rsidR="00000000" w:rsidDel="00000000" w:rsidP="00000000" w:rsidRDefault="00000000" w:rsidRPr="00000000" w14:paraId="00000070">
      <w:pPr>
        <w:tabs>
          <w:tab w:val="left" w:pos="567"/>
        </w:tabs>
        <w:spacing w:line="240" w:lineRule="auto"/>
        <w:ind w:right="-2"/>
        <w:rPr/>
      </w:pPr>
      <w:r w:rsidDel="00000000" w:rsidR="00000000" w:rsidRPr="00000000">
        <w:rPr>
          <w:rtl w:val="0"/>
        </w:rPr>
      </w:r>
    </w:p>
    <w:p w:rsidR="00000000" w:rsidDel="00000000" w:rsidP="00000000" w:rsidRDefault="00000000" w:rsidRPr="00000000" w14:paraId="00000071">
      <w:pPr>
        <w:tabs>
          <w:tab w:val="left" w:pos="567"/>
        </w:tabs>
        <w:spacing w:line="240" w:lineRule="auto"/>
        <w:ind w:right="-2"/>
        <w:rPr/>
      </w:pPr>
      <w:r w:rsidDel="00000000" w:rsidR="00000000" w:rsidRPr="00000000">
        <w:rPr>
          <w:rtl w:val="0"/>
        </w:rPr>
        <w:t xml:space="preserve">Είναι σημαντικό να ενημερώνετε το γιατρό σας εάν έχετε ανεπιθύμητες ενέργειες όπως ζάλη ή ναυτία ή έμετο. Ο γιατρός σας μπορεί να μειώσει τη δόση σας ή, εάν αυτό δεν επαρκεί, να σταματήσει τη θεραπεία με το Ranexa.</w:t>
      </w:r>
    </w:p>
    <w:p w:rsidR="00000000" w:rsidDel="00000000" w:rsidP="00000000" w:rsidRDefault="00000000" w:rsidRPr="00000000" w14:paraId="00000072">
      <w:pPr>
        <w:tabs>
          <w:tab w:val="left" w:pos="567"/>
        </w:tabs>
        <w:spacing w:line="240" w:lineRule="auto"/>
        <w:ind w:right="-2"/>
        <w:rPr>
          <w:b w:val="1"/>
        </w:rPr>
      </w:pPr>
      <w:r w:rsidDel="00000000" w:rsidR="00000000" w:rsidRPr="00000000">
        <w:rPr>
          <w:rtl w:val="0"/>
        </w:rPr>
      </w:r>
    </w:p>
    <w:p w:rsidR="00000000" w:rsidDel="00000000" w:rsidP="00000000" w:rsidRDefault="00000000" w:rsidRPr="00000000" w14:paraId="00000073">
      <w:pPr>
        <w:tabs>
          <w:tab w:val="left" w:pos="567"/>
        </w:tabs>
        <w:spacing w:line="240" w:lineRule="auto"/>
        <w:ind w:right="-2"/>
        <w:rPr/>
      </w:pPr>
      <w:r w:rsidDel="00000000" w:rsidR="00000000" w:rsidRPr="00000000">
        <w:rPr>
          <w:b w:val="1"/>
          <w:rtl w:val="0"/>
        </w:rPr>
        <w:t xml:space="preserve">Χρήση σε παιδιά  και εφήβους</w:t>
      </w:r>
      <w:r w:rsidDel="00000000" w:rsidR="00000000" w:rsidRPr="00000000">
        <w:rPr>
          <w:rtl w:val="0"/>
        </w:rPr>
      </w:r>
    </w:p>
    <w:p w:rsidR="00000000" w:rsidDel="00000000" w:rsidP="00000000" w:rsidRDefault="00000000" w:rsidRPr="00000000" w14:paraId="00000074">
      <w:pPr>
        <w:tabs>
          <w:tab w:val="left" w:pos="567"/>
        </w:tabs>
        <w:spacing w:line="240" w:lineRule="auto"/>
        <w:ind w:right="-2"/>
        <w:rPr/>
      </w:pPr>
      <w:r w:rsidDel="00000000" w:rsidR="00000000" w:rsidRPr="00000000">
        <w:rPr>
          <w:rtl w:val="0"/>
        </w:rPr>
        <w:t xml:space="preserve">Παιδιά και έφηβοι κάτω των 18 ετών δεν θα πρέπει να παίρνουν το Ranexa.</w:t>
      </w:r>
    </w:p>
    <w:p w:rsidR="00000000" w:rsidDel="00000000" w:rsidP="00000000" w:rsidRDefault="00000000" w:rsidRPr="00000000" w14:paraId="00000075">
      <w:pPr>
        <w:tabs>
          <w:tab w:val="left" w:pos="567"/>
        </w:tabs>
        <w:spacing w:line="240" w:lineRule="auto"/>
        <w:ind w:right="-2"/>
        <w:rPr/>
      </w:pPr>
      <w:r w:rsidDel="00000000" w:rsidR="00000000" w:rsidRPr="00000000">
        <w:rPr>
          <w:rtl w:val="0"/>
        </w:rPr>
      </w:r>
    </w:p>
    <w:p w:rsidR="00000000" w:rsidDel="00000000" w:rsidP="00000000" w:rsidRDefault="00000000" w:rsidRPr="00000000" w14:paraId="00000076">
      <w:pPr>
        <w:tabs>
          <w:tab w:val="left" w:pos="567"/>
        </w:tabs>
        <w:spacing w:line="240" w:lineRule="auto"/>
        <w:rPr/>
      </w:pPr>
      <w:r w:rsidDel="00000000" w:rsidR="00000000" w:rsidRPr="00000000">
        <w:rPr>
          <w:b w:val="1"/>
          <w:rtl w:val="0"/>
        </w:rPr>
        <w:t xml:space="preserve">Εάν πάρετε μεγαλύτερη δόση Ranexa από την κανονική</w:t>
      </w:r>
      <w:r w:rsidDel="00000000" w:rsidR="00000000" w:rsidRPr="00000000">
        <w:rPr>
          <w:rtl w:val="0"/>
        </w:rPr>
      </w:r>
    </w:p>
    <w:p w:rsidR="00000000" w:rsidDel="00000000" w:rsidP="00000000" w:rsidRDefault="00000000" w:rsidRPr="00000000" w14:paraId="00000077">
      <w:pPr>
        <w:tabs>
          <w:tab w:val="left" w:pos="567"/>
        </w:tabs>
        <w:spacing w:line="240" w:lineRule="auto"/>
        <w:rPr/>
      </w:pPr>
      <w:r w:rsidDel="00000000" w:rsidR="00000000" w:rsidRPr="00000000">
        <w:rPr>
          <w:rtl w:val="0"/>
        </w:rPr>
        <w:t xml:space="preserve">Εάν κατά λάθος πάρετε πάρα πολλά δισκία Ranexa ή πάρετε υψηλότερη δόση από τη συνιστώμενη όπως έχει ορίσει ο γιατρός σας, είναι σημαντικό να ενημερώσετε αμέσως το γιατρό σας. Εάν δεν μπορείτε να επικοινωνήσετε με το γιατρό σας, πηγαίνετε στο πλησιέστερο τμήμα επειγόντων περιστατικών. Πάρτε μαζί σας τυχόν υπολειπόμενα δισκία, μαζί με τον περιέκτη και το κουτί, έτσι ώστε το προσωπικό του νοσοκομείου να μπορεί εύκολα να καταλάβει τι έχετε πάρει. </w:t>
      </w:r>
    </w:p>
    <w:p w:rsidR="00000000" w:rsidDel="00000000" w:rsidP="00000000" w:rsidRDefault="00000000" w:rsidRPr="00000000" w14:paraId="00000078">
      <w:pPr>
        <w:tabs>
          <w:tab w:val="left" w:pos="567"/>
        </w:tabs>
        <w:spacing w:line="240" w:lineRule="auto"/>
        <w:rPr/>
      </w:pPr>
      <w:r w:rsidDel="00000000" w:rsidR="00000000" w:rsidRPr="00000000">
        <w:rPr>
          <w:rtl w:val="0"/>
        </w:rPr>
      </w:r>
    </w:p>
    <w:p w:rsidR="00000000" w:rsidDel="00000000" w:rsidP="00000000" w:rsidRDefault="00000000" w:rsidRPr="00000000" w14:paraId="00000079">
      <w:pPr>
        <w:tabs>
          <w:tab w:val="left" w:pos="567"/>
        </w:tabs>
        <w:spacing w:line="240" w:lineRule="auto"/>
        <w:rPr/>
      </w:pPr>
      <w:r w:rsidDel="00000000" w:rsidR="00000000" w:rsidRPr="00000000">
        <w:rPr>
          <w:rtl w:val="0"/>
        </w:rPr>
      </w:r>
    </w:p>
    <w:p w:rsidR="00000000" w:rsidDel="00000000" w:rsidP="00000000" w:rsidRDefault="00000000" w:rsidRPr="00000000" w14:paraId="0000007A">
      <w:pPr>
        <w:tabs>
          <w:tab w:val="left" w:pos="567"/>
        </w:tabs>
        <w:spacing w:line="240" w:lineRule="auto"/>
        <w:rPr/>
      </w:pPr>
      <w:r w:rsidDel="00000000" w:rsidR="00000000" w:rsidRPr="00000000">
        <w:rPr>
          <w:rtl w:val="0"/>
        </w:rPr>
      </w:r>
    </w:p>
    <w:p w:rsidR="00000000" w:rsidDel="00000000" w:rsidP="00000000" w:rsidRDefault="00000000" w:rsidRPr="00000000" w14:paraId="0000007B">
      <w:pPr>
        <w:tabs>
          <w:tab w:val="left" w:pos="567"/>
        </w:tabs>
        <w:spacing w:line="240" w:lineRule="auto"/>
        <w:rPr/>
      </w:pPr>
      <w:r w:rsidDel="00000000" w:rsidR="00000000" w:rsidRPr="00000000">
        <w:rPr>
          <w:rtl w:val="0"/>
        </w:rPr>
      </w:r>
    </w:p>
    <w:p w:rsidR="00000000" w:rsidDel="00000000" w:rsidP="00000000" w:rsidRDefault="00000000" w:rsidRPr="00000000" w14:paraId="0000007C">
      <w:pPr>
        <w:tabs>
          <w:tab w:val="left" w:pos="567"/>
        </w:tabs>
        <w:spacing w:line="240" w:lineRule="auto"/>
        <w:rPr/>
      </w:pPr>
      <w:r w:rsidDel="00000000" w:rsidR="00000000" w:rsidRPr="00000000">
        <w:rPr>
          <w:rtl w:val="0"/>
        </w:rPr>
      </w:r>
    </w:p>
    <w:p w:rsidR="00000000" w:rsidDel="00000000" w:rsidP="00000000" w:rsidRDefault="00000000" w:rsidRPr="00000000" w14:paraId="0000007D">
      <w:pPr>
        <w:tabs>
          <w:tab w:val="left" w:pos="567"/>
        </w:tabs>
        <w:spacing w:line="240" w:lineRule="auto"/>
        <w:rPr/>
      </w:pPr>
      <w:r w:rsidDel="00000000" w:rsidR="00000000" w:rsidRPr="00000000">
        <w:rPr>
          <w:rtl w:val="0"/>
        </w:rPr>
      </w:r>
    </w:p>
    <w:p w:rsidR="00000000" w:rsidDel="00000000" w:rsidP="00000000" w:rsidRDefault="00000000" w:rsidRPr="00000000" w14:paraId="0000007E">
      <w:pPr>
        <w:tabs>
          <w:tab w:val="left" w:pos="567"/>
        </w:tabs>
        <w:spacing w:line="240" w:lineRule="auto"/>
        <w:ind w:right="-2"/>
        <w:rPr/>
      </w:pPr>
      <w:r w:rsidDel="00000000" w:rsidR="00000000" w:rsidRPr="00000000">
        <w:rPr>
          <w:b w:val="1"/>
          <w:rtl w:val="0"/>
        </w:rPr>
        <w:t xml:space="preserve">Εάν ξεχάσετε να πάρετε το Ranexa</w:t>
      </w:r>
      <w:r w:rsidDel="00000000" w:rsidR="00000000" w:rsidRPr="00000000">
        <w:rPr>
          <w:rtl w:val="0"/>
        </w:rPr>
      </w:r>
    </w:p>
    <w:p w:rsidR="00000000" w:rsidDel="00000000" w:rsidP="00000000" w:rsidRDefault="00000000" w:rsidRPr="00000000" w14:paraId="0000007F">
      <w:pPr>
        <w:tabs>
          <w:tab w:val="left" w:pos="567"/>
        </w:tabs>
        <w:spacing w:line="240" w:lineRule="auto"/>
        <w:ind w:right="-2"/>
        <w:rPr/>
      </w:pPr>
      <w:r w:rsidDel="00000000" w:rsidR="00000000" w:rsidRPr="00000000">
        <w:rPr>
          <w:rtl w:val="0"/>
        </w:rPr>
        <w:t xml:space="preserve">Εάν ξεχάσετε να πάρετε μια δόση, πάρτε την μόλις το θυμηθείτε εκτός εάν έχει έρθει η ώρα (λιγότερο από 6 ώρες) να πάρετε την επόμενη δόση σας. Μην πάρετε διπλή δόση για να αναπληρώσετε τη δόση που ξεχάσατε.</w:t>
      </w:r>
    </w:p>
    <w:p w:rsidR="00000000" w:rsidDel="00000000" w:rsidP="00000000" w:rsidRDefault="00000000" w:rsidRPr="00000000" w14:paraId="00000080">
      <w:pPr>
        <w:tabs>
          <w:tab w:val="left" w:pos="567"/>
        </w:tabs>
        <w:spacing w:line="240" w:lineRule="auto"/>
        <w:ind w:right="-2"/>
        <w:rPr/>
      </w:pPr>
      <w:r w:rsidDel="00000000" w:rsidR="00000000" w:rsidRPr="00000000">
        <w:rPr>
          <w:rtl w:val="0"/>
        </w:rPr>
      </w:r>
    </w:p>
    <w:p w:rsidR="00000000" w:rsidDel="00000000" w:rsidP="00000000" w:rsidRDefault="00000000" w:rsidRPr="00000000" w14:paraId="00000081">
      <w:pPr>
        <w:tabs>
          <w:tab w:val="left" w:pos="567"/>
        </w:tabs>
        <w:spacing w:line="240" w:lineRule="auto"/>
        <w:ind w:right="-2"/>
        <w:rPr/>
      </w:pPr>
      <w:r w:rsidDel="00000000" w:rsidR="00000000" w:rsidRPr="00000000">
        <w:rPr>
          <w:rtl w:val="0"/>
        </w:rPr>
      </w:r>
    </w:p>
    <w:p w:rsidR="00000000" w:rsidDel="00000000" w:rsidP="00000000" w:rsidRDefault="00000000" w:rsidRPr="00000000" w14:paraId="00000082">
      <w:pPr>
        <w:numPr>
          <w:ilvl w:val="0"/>
          <w:numId w:val="4"/>
        </w:numPr>
        <w:tabs>
          <w:tab w:val="left" w:pos="567"/>
        </w:tabs>
        <w:spacing w:line="240" w:lineRule="auto"/>
        <w:ind w:left="570" w:right="-2" w:hanging="570"/>
        <w:rPr>
          <w:b w:val="1"/>
        </w:rPr>
      </w:pPr>
      <w:r w:rsidDel="00000000" w:rsidR="00000000" w:rsidRPr="00000000">
        <w:rPr>
          <w:b w:val="1"/>
          <w:rtl w:val="0"/>
        </w:rPr>
        <w:t xml:space="preserve">Πιθανές ανεπιθύμητες ενέργειες </w:t>
      </w:r>
    </w:p>
    <w:p w:rsidR="00000000" w:rsidDel="00000000" w:rsidP="00000000" w:rsidRDefault="00000000" w:rsidRPr="00000000" w14:paraId="00000083">
      <w:pPr>
        <w:tabs>
          <w:tab w:val="left" w:pos="567"/>
        </w:tabs>
        <w:spacing w:line="240" w:lineRule="auto"/>
        <w:ind w:right="-2"/>
        <w:rPr/>
      </w:pPr>
      <w:r w:rsidDel="00000000" w:rsidR="00000000" w:rsidRPr="00000000">
        <w:rPr>
          <w:rtl w:val="0"/>
        </w:rPr>
      </w:r>
    </w:p>
    <w:p w:rsidR="00000000" w:rsidDel="00000000" w:rsidP="00000000" w:rsidRDefault="00000000" w:rsidRPr="00000000" w14:paraId="00000084">
      <w:pPr>
        <w:tabs>
          <w:tab w:val="left" w:pos="567"/>
        </w:tabs>
        <w:spacing w:line="240" w:lineRule="auto"/>
        <w:ind w:right="-29"/>
        <w:rPr/>
      </w:pPr>
      <w:r w:rsidDel="00000000" w:rsidR="00000000" w:rsidRPr="00000000">
        <w:rPr>
          <w:rtl w:val="0"/>
        </w:rPr>
        <w:t xml:space="preserve">Όπως όλα τα φάρμακα, έτσι και αυτό το φάρμακο μπορεί να προκαλέσει ανεπιθύμητες ενέργειες αν και δεν παρουσιάζονται σε όλους τους ανθρώπους. </w:t>
      </w:r>
    </w:p>
    <w:p w:rsidR="00000000" w:rsidDel="00000000" w:rsidP="00000000" w:rsidRDefault="00000000" w:rsidRPr="00000000" w14:paraId="00000085">
      <w:pPr>
        <w:tabs>
          <w:tab w:val="left" w:pos="567"/>
        </w:tabs>
        <w:spacing w:line="240" w:lineRule="auto"/>
        <w:ind w:right="-29"/>
        <w:rPr/>
      </w:pPr>
      <w:r w:rsidDel="00000000" w:rsidR="00000000" w:rsidRPr="00000000">
        <w:rPr>
          <w:rtl w:val="0"/>
        </w:rPr>
      </w:r>
    </w:p>
    <w:p w:rsidR="00000000" w:rsidDel="00000000" w:rsidP="00000000" w:rsidRDefault="00000000" w:rsidRPr="00000000" w14:paraId="00000086">
      <w:pPr>
        <w:tabs>
          <w:tab w:val="left" w:pos="567"/>
        </w:tabs>
        <w:spacing w:line="240" w:lineRule="auto"/>
        <w:ind w:right="-29"/>
        <w:rPr/>
      </w:pPr>
      <w:r w:rsidDel="00000000" w:rsidR="00000000" w:rsidRPr="00000000">
        <w:rPr>
          <w:rtl w:val="0"/>
        </w:rPr>
        <w:t xml:space="preserve">Θα πρέπει να σταματήσετε να παίρνετε το Ranexa και να συμβουλευτείτε αμέσως το γιατρό σας εάν παρουσιάσετε τα ακόλουθα συμπτώματα αγγειοοιδήματος, η οποία είναι μια σπάνια κατάσταση αλλά μπορεί να είναι σοβαρή:</w:t>
      </w:r>
    </w:p>
    <w:p w:rsidR="00000000" w:rsidDel="00000000" w:rsidP="00000000" w:rsidRDefault="00000000" w:rsidRPr="00000000" w14:paraId="0000008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6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διογκωμένο πρόσωπο, γλώσσα, ή λαιμός</w:t>
      </w:r>
    </w:p>
    <w:p w:rsidR="00000000" w:rsidDel="00000000" w:rsidP="00000000" w:rsidRDefault="00000000" w:rsidRPr="00000000" w14:paraId="0000008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6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δυσκολία στην κατάποση</w:t>
      </w:r>
    </w:p>
    <w:p w:rsidR="00000000" w:rsidDel="00000000" w:rsidP="00000000" w:rsidRDefault="00000000" w:rsidRPr="00000000" w14:paraId="0000008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67"/>
        </w:tabs>
        <w:spacing w:after="0" w:before="0" w:line="26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κνίδωση ή δυσκολία στην αναπνοή</w:t>
      </w:r>
    </w:p>
    <w:p w:rsidR="00000000" w:rsidDel="00000000" w:rsidP="00000000" w:rsidRDefault="00000000" w:rsidRPr="00000000" w14:paraId="0000008A">
      <w:pPr>
        <w:tabs>
          <w:tab w:val="left" w:pos="567"/>
        </w:tabs>
        <w:spacing w:line="240" w:lineRule="auto"/>
        <w:ind w:right="-29"/>
        <w:rPr/>
      </w:pPr>
      <w:r w:rsidDel="00000000" w:rsidR="00000000" w:rsidRPr="00000000">
        <w:rPr>
          <w:rtl w:val="0"/>
        </w:rPr>
      </w:r>
    </w:p>
    <w:p w:rsidR="00000000" w:rsidDel="00000000" w:rsidP="00000000" w:rsidRDefault="00000000" w:rsidRPr="00000000" w14:paraId="0000008B">
      <w:pPr>
        <w:tabs>
          <w:tab w:val="left" w:pos="567"/>
        </w:tabs>
        <w:spacing w:line="240" w:lineRule="auto"/>
        <w:ind w:right="-29"/>
        <w:rPr/>
      </w:pPr>
      <w:r w:rsidDel="00000000" w:rsidR="00000000" w:rsidRPr="00000000">
        <w:rPr>
          <w:rtl w:val="0"/>
        </w:rPr>
        <w:t xml:space="preserve">Ενημερώστε το γιατρό σας εάν παρουσιάζετε συχνές ανεπιθύμητες ενέργειες όπως ζάλη ή ναυτία ή έμετο. Ο γιατρός σας ενδέχεται να μειώσει τη δόση σας ή να σταματήσει τη θεραπεία με το Ranexa.</w:t>
      </w:r>
    </w:p>
    <w:p w:rsidR="00000000" w:rsidDel="00000000" w:rsidP="00000000" w:rsidRDefault="00000000" w:rsidRPr="00000000" w14:paraId="0000008C">
      <w:pPr>
        <w:tabs>
          <w:tab w:val="left" w:pos="567"/>
        </w:tabs>
        <w:spacing w:line="240" w:lineRule="auto"/>
        <w:ind w:right="-29"/>
        <w:rPr/>
      </w:pPr>
      <w:r w:rsidDel="00000000" w:rsidR="00000000" w:rsidRPr="00000000">
        <w:rPr>
          <w:rtl w:val="0"/>
        </w:rPr>
      </w:r>
    </w:p>
    <w:p w:rsidR="00000000" w:rsidDel="00000000" w:rsidP="00000000" w:rsidRDefault="00000000" w:rsidRPr="00000000" w14:paraId="0000008D">
      <w:pPr>
        <w:tabs>
          <w:tab w:val="left" w:pos="567"/>
        </w:tabs>
        <w:spacing w:line="240" w:lineRule="auto"/>
        <w:ind w:right="-29"/>
        <w:rPr/>
      </w:pPr>
      <w:r w:rsidDel="00000000" w:rsidR="00000000" w:rsidRPr="00000000">
        <w:rPr>
          <w:rtl w:val="0"/>
        </w:rPr>
        <w:t xml:space="preserve">Άλλες ανεπιθύμητες ενέργειες που ενδέχεται να παρουσιάσετε περιλαμβάνουν τα ακόλουθα:</w:t>
      </w:r>
    </w:p>
    <w:p w:rsidR="00000000" w:rsidDel="00000000" w:rsidP="00000000" w:rsidRDefault="00000000" w:rsidRPr="00000000" w14:paraId="0000008E">
      <w:pPr>
        <w:tabs>
          <w:tab w:val="left" w:pos="567"/>
        </w:tabs>
        <w:spacing w:line="240" w:lineRule="auto"/>
        <w:ind w:right="-29"/>
        <w:rPr/>
      </w:pPr>
      <w:r w:rsidDel="00000000" w:rsidR="00000000" w:rsidRPr="00000000">
        <w:rPr>
          <w:rtl w:val="0"/>
        </w:rPr>
      </w:r>
    </w:p>
    <w:p w:rsidR="00000000" w:rsidDel="00000000" w:rsidP="00000000" w:rsidRDefault="00000000" w:rsidRPr="00000000" w14:paraId="0000008F">
      <w:pPr>
        <w:tabs>
          <w:tab w:val="left" w:pos="567"/>
        </w:tabs>
        <w:spacing w:line="240" w:lineRule="auto"/>
        <w:ind w:right="-29"/>
        <w:rPr/>
      </w:pPr>
      <w:r w:rsidDel="00000000" w:rsidR="00000000" w:rsidRPr="00000000">
        <w:rPr>
          <w:rtl w:val="0"/>
        </w:rPr>
        <w:t xml:space="preserve">Συχνές ανεπιθύμητες ενέργειες (συμβαίνουν σε 1 έως 10 χρήστες στους 100) είναι: </w:t>
      </w:r>
    </w:p>
    <w:p w:rsidR="00000000" w:rsidDel="00000000" w:rsidP="00000000" w:rsidRDefault="00000000" w:rsidRPr="00000000" w14:paraId="00000090">
      <w:pPr>
        <w:tabs>
          <w:tab w:val="left" w:pos="567"/>
        </w:tabs>
        <w:spacing w:line="240" w:lineRule="auto"/>
        <w:ind w:left="360" w:right="-29" w:firstLine="0"/>
        <w:rPr/>
      </w:pPr>
      <w:r w:rsidDel="00000000" w:rsidR="00000000" w:rsidRPr="00000000">
        <w:rPr>
          <w:rtl w:val="0"/>
        </w:rPr>
        <w:t xml:space="preserve">Δυσκοιλιότητα</w:t>
      </w:r>
    </w:p>
    <w:p w:rsidR="00000000" w:rsidDel="00000000" w:rsidP="00000000" w:rsidRDefault="00000000" w:rsidRPr="00000000" w14:paraId="00000091">
      <w:pPr>
        <w:tabs>
          <w:tab w:val="left" w:pos="567"/>
        </w:tabs>
        <w:spacing w:line="240" w:lineRule="auto"/>
        <w:ind w:left="360" w:right="-29" w:firstLine="0"/>
        <w:rPr/>
      </w:pPr>
      <w:r w:rsidDel="00000000" w:rsidR="00000000" w:rsidRPr="00000000">
        <w:rPr>
          <w:rtl w:val="0"/>
        </w:rPr>
        <w:t xml:space="preserve">Ζάλη</w:t>
      </w:r>
    </w:p>
    <w:p w:rsidR="00000000" w:rsidDel="00000000" w:rsidP="00000000" w:rsidRDefault="00000000" w:rsidRPr="00000000" w14:paraId="00000092">
      <w:pPr>
        <w:tabs>
          <w:tab w:val="left" w:pos="567"/>
        </w:tabs>
        <w:spacing w:line="240" w:lineRule="auto"/>
        <w:ind w:left="360" w:right="-29" w:firstLine="0"/>
        <w:rPr/>
      </w:pPr>
      <w:r w:rsidDel="00000000" w:rsidR="00000000" w:rsidRPr="00000000">
        <w:rPr>
          <w:rtl w:val="0"/>
        </w:rPr>
        <w:t xml:space="preserve">Πονοκέφαλος</w:t>
      </w:r>
    </w:p>
    <w:p w:rsidR="00000000" w:rsidDel="00000000" w:rsidP="00000000" w:rsidRDefault="00000000" w:rsidRPr="00000000" w14:paraId="00000093">
      <w:pPr>
        <w:tabs>
          <w:tab w:val="left" w:pos="567"/>
        </w:tabs>
        <w:spacing w:line="240" w:lineRule="auto"/>
        <w:ind w:left="360" w:right="-29" w:firstLine="0"/>
        <w:rPr/>
      </w:pPr>
      <w:r w:rsidDel="00000000" w:rsidR="00000000" w:rsidRPr="00000000">
        <w:rPr>
          <w:rtl w:val="0"/>
        </w:rPr>
        <w:t xml:space="preserve">Ναυτία, έμετος</w:t>
      </w:r>
    </w:p>
    <w:p w:rsidR="00000000" w:rsidDel="00000000" w:rsidP="00000000" w:rsidRDefault="00000000" w:rsidRPr="00000000" w14:paraId="00000094">
      <w:pPr>
        <w:tabs>
          <w:tab w:val="left" w:pos="567"/>
        </w:tabs>
        <w:spacing w:line="240" w:lineRule="auto"/>
        <w:ind w:left="360" w:right="-29" w:firstLine="0"/>
        <w:rPr/>
      </w:pPr>
      <w:r w:rsidDel="00000000" w:rsidR="00000000" w:rsidRPr="00000000">
        <w:rPr>
          <w:rtl w:val="0"/>
        </w:rPr>
        <w:t xml:space="preserve">Αίσθηση αδυναμίας</w:t>
      </w:r>
    </w:p>
    <w:p w:rsidR="00000000" w:rsidDel="00000000" w:rsidP="00000000" w:rsidRDefault="00000000" w:rsidRPr="00000000" w14:paraId="00000095">
      <w:pPr>
        <w:tabs>
          <w:tab w:val="left" w:pos="567"/>
        </w:tabs>
        <w:spacing w:line="240" w:lineRule="auto"/>
        <w:ind w:left="540" w:right="-29" w:firstLine="0"/>
        <w:rPr/>
      </w:pPr>
      <w:r w:rsidDel="00000000" w:rsidR="00000000" w:rsidRPr="00000000">
        <w:rPr>
          <w:rtl w:val="0"/>
        </w:rPr>
      </w:r>
    </w:p>
    <w:p w:rsidR="00000000" w:rsidDel="00000000" w:rsidP="00000000" w:rsidRDefault="00000000" w:rsidRPr="00000000" w14:paraId="00000096">
      <w:pPr>
        <w:tabs>
          <w:tab w:val="left" w:pos="567"/>
        </w:tabs>
        <w:spacing w:line="240" w:lineRule="auto"/>
        <w:ind w:right="-29"/>
        <w:rPr/>
      </w:pPr>
      <w:r w:rsidDel="00000000" w:rsidR="00000000" w:rsidRPr="00000000">
        <w:rPr>
          <w:rtl w:val="0"/>
        </w:rPr>
        <w:t xml:space="preserve">Όχι συχνές ανεπιθύμητες ενέργειες (συμβαίνουν σε 1 έως 10 χρήστες στους 1.000) είναι: </w:t>
      </w:r>
    </w:p>
    <w:p w:rsidR="00000000" w:rsidDel="00000000" w:rsidP="00000000" w:rsidRDefault="00000000" w:rsidRPr="00000000" w14:paraId="00000097">
      <w:pPr>
        <w:tabs>
          <w:tab w:val="left" w:pos="567"/>
        </w:tabs>
        <w:spacing w:line="240" w:lineRule="auto"/>
        <w:ind w:left="540" w:right="-29" w:hanging="180"/>
        <w:rPr/>
      </w:pPr>
      <w:r w:rsidDel="00000000" w:rsidR="00000000" w:rsidRPr="00000000">
        <w:rPr>
          <w:rtl w:val="0"/>
        </w:rPr>
        <w:t xml:space="preserve">Αλλοιωμένη αίσθηση</w:t>
      </w:r>
    </w:p>
    <w:p w:rsidR="00000000" w:rsidDel="00000000" w:rsidP="00000000" w:rsidRDefault="00000000" w:rsidRPr="00000000" w14:paraId="00000098">
      <w:pPr>
        <w:tabs>
          <w:tab w:val="left" w:pos="567"/>
        </w:tabs>
        <w:spacing w:line="240" w:lineRule="auto"/>
        <w:ind w:left="540" w:right="-29" w:hanging="180"/>
        <w:rPr/>
      </w:pPr>
      <w:r w:rsidDel="00000000" w:rsidR="00000000" w:rsidRPr="00000000">
        <w:rPr>
          <w:rtl w:val="0"/>
        </w:rPr>
        <w:t xml:space="preserve">Άγχος, δυσκολία ύπνου, συγχυτική κατάσταση, ψευδαισθήσεις</w:t>
      </w:r>
    </w:p>
    <w:p w:rsidR="00000000" w:rsidDel="00000000" w:rsidP="00000000" w:rsidRDefault="00000000" w:rsidRPr="00000000" w14:paraId="00000099">
      <w:pPr>
        <w:tabs>
          <w:tab w:val="left" w:pos="567"/>
        </w:tabs>
        <w:spacing w:line="240" w:lineRule="auto"/>
        <w:ind w:left="540" w:right="-29" w:hanging="180"/>
        <w:rPr/>
      </w:pPr>
      <w:r w:rsidDel="00000000" w:rsidR="00000000" w:rsidRPr="00000000">
        <w:rPr>
          <w:rtl w:val="0"/>
        </w:rPr>
        <w:t xml:space="preserve">Θολή όραση, οπτική διαταραχή </w:t>
      </w:r>
    </w:p>
    <w:p w:rsidR="00000000" w:rsidDel="00000000" w:rsidP="00000000" w:rsidRDefault="00000000" w:rsidRPr="00000000" w14:paraId="0000009A">
      <w:pPr>
        <w:tabs>
          <w:tab w:val="left" w:pos="567"/>
        </w:tabs>
        <w:spacing w:line="240" w:lineRule="auto"/>
        <w:ind w:left="540" w:right="-29" w:hanging="180"/>
        <w:rPr/>
      </w:pPr>
      <w:r w:rsidDel="00000000" w:rsidR="00000000" w:rsidRPr="00000000">
        <w:rPr>
          <w:rtl w:val="0"/>
        </w:rPr>
        <w:t xml:space="preserve">Αλλαγές στην αίσθηση (αφή ή γεύση), τρόμος, κούραση ή νωθρότητα, νυσταγμός ή υπνηλία, λιποθυμικές τάσεις ή λιποθυμία, ζάλη κατά την ορθοστασία </w:t>
      </w:r>
    </w:p>
    <w:p w:rsidR="00000000" w:rsidDel="00000000" w:rsidP="00000000" w:rsidRDefault="00000000" w:rsidRPr="00000000" w14:paraId="0000009B">
      <w:pPr>
        <w:tabs>
          <w:tab w:val="left" w:pos="567"/>
        </w:tabs>
        <w:spacing w:line="240" w:lineRule="auto"/>
        <w:ind w:left="540" w:right="-29" w:hanging="180"/>
        <w:rPr/>
      </w:pPr>
      <w:r w:rsidDel="00000000" w:rsidR="00000000" w:rsidRPr="00000000">
        <w:rPr>
          <w:rtl w:val="0"/>
        </w:rPr>
        <w:t xml:space="preserve">Σκούρα ούρα, αίμα στα ούρα, δυσκολία ούρησης</w:t>
      </w:r>
    </w:p>
    <w:p w:rsidR="00000000" w:rsidDel="00000000" w:rsidP="00000000" w:rsidRDefault="00000000" w:rsidRPr="00000000" w14:paraId="0000009C">
      <w:pPr>
        <w:tabs>
          <w:tab w:val="left" w:pos="567"/>
        </w:tabs>
        <w:spacing w:line="240" w:lineRule="auto"/>
        <w:ind w:left="540" w:right="-29" w:hanging="180"/>
        <w:rPr/>
      </w:pPr>
      <w:r w:rsidDel="00000000" w:rsidR="00000000" w:rsidRPr="00000000">
        <w:rPr>
          <w:rtl w:val="0"/>
        </w:rPr>
        <w:t xml:space="preserve">Αφυδάτωση</w:t>
      </w:r>
    </w:p>
    <w:p w:rsidR="00000000" w:rsidDel="00000000" w:rsidP="00000000" w:rsidRDefault="00000000" w:rsidRPr="00000000" w14:paraId="0000009D">
      <w:pPr>
        <w:tabs>
          <w:tab w:val="left" w:pos="567"/>
        </w:tabs>
        <w:spacing w:line="240" w:lineRule="auto"/>
        <w:ind w:left="540" w:right="-29" w:hanging="180"/>
        <w:rPr/>
      </w:pPr>
      <w:r w:rsidDel="00000000" w:rsidR="00000000" w:rsidRPr="00000000">
        <w:rPr>
          <w:rtl w:val="0"/>
        </w:rPr>
        <w:t xml:space="preserve">Δυσκολία στην αναπνοή, βήχας, ρινορραγία</w:t>
      </w:r>
    </w:p>
    <w:p w:rsidR="00000000" w:rsidDel="00000000" w:rsidP="00000000" w:rsidRDefault="00000000" w:rsidRPr="00000000" w14:paraId="0000009E">
      <w:pPr>
        <w:tabs>
          <w:tab w:val="left" w:pos="567"/>
        </w:tabs>
        <w:spacing w:line="240" w:lineRule="auto"/>
        <w:ind w:left="540" w:right="-29" w:hanging="180"/>
        <w:rPr/>
      </w:pPr>
      <w:r w:rsidDel="00000000" w:rsidR="00000000" w:rsidRPr="00000000">
        <w:rPr>
          <w:rtl w:val="0"/>
        </w:rPr>
        <w:t xml:space="preserve">Διπλή όραση</w:t>
      </w:r>
    </w:p>
    <w:p w:rsidR="00000000" w:rsidDel="00000000" w:rsidP="00000000" w:rsidRDefault="00000000" w:rsidRPr="00000000" w14:paraId="0000009F">
      <w:pPr>
        <w:tabs>
          <w:tab w:val="left" w:pos="567"/>
        </w:tabs>
        <w:spacing w:line="240" w:lineRule="auto"/>
        <w:ind w:left="540" w:right="-29" w:hanging="180"/>
        <w:rPr/>
      </w:pPr>
      <w:r w:rsidDel="00000000" w:rsidR="00000000" w:rsidRPr="00000000">
        <w:rPr>
          <w:rtl w:val="0"/>
        </w:rPr>
        <w:t xml:space="preserve">Υπερβολική εφίδρωση, κνησμός</w:t>
      </w:r>
    </w:p>
    <w:p w:rsidR="00000000" w:rsidDel="00000000" w:rsidP="00000000" w:rsidRDefault="00000000" w:rsidRPr="00000000" w14:paraId="000000A0">
      <w:pPr>
        <w:tabs>
          <w:tab w:val="left" w:pos="567"/>
        </w:tabs>
        <w:spacing w:line="240" w:lineRule="auto"/>
        <w:ind w:left="540" w:right="-29" w:hanging="180"/>
        <w:rPr/>
      </w:pPr>
      <w:r w:rsidDel="00000000" w:rsidR="00000000" w:rsidRPr="00000000">
        <w:rPr>
          <w:rtl w:val="0"/>
        </w:rPr>
        <w:t xml:space="preserve">Αίσθηση διόγκωσης ή φουσκώματος</w:t>
      </w:r>
    </w:p>
    <w:p w:rsidR="00000000" w:rsidDel="00000000" w:rsidP="00000000" w:rsidRDefault="00000000" w:rsidRPr="00000000" w14:paraId="000000A1">
      <w:pPr>
        <w:tabs>
          <w:tab w:val="left" w:pos="567"/>
        </w:tabs>
        <w:spacing w:line="240" w:lineRule="auto"/>
        <w:ind w:left="540" w:right="-29" w:hanging="180"/>
        <w:rPr/>
      </w:pPr>
      <w:r w:rsidDel="00000000" w:rsidR="00000000" w:rsidRPr="00000000">
        <w:rPr>
          <w:rtl w:val="0"/>
        </w:rPr>
        <w:t xml:space="preserve">Εξάψεις, χαμηλή αρτηριακή πίεση</w:t>
      </w:r>
    </w:p>
    <w:p w:rsidR="00000000" w:rsidDel="00000000" w:rsidP="00000000" w:rsidRDefault="00000000" w:rsidRPr="00000000" w14:paraId="000000A2">
      <w:pPr>
        <w:tabs>
          <w:tab w:val="left" w:pos="567"/>
        </w:tabs>
        <w:spacing w:line="240" w:lineRule="auto"/>
        <w:ind w:left="540" w:right="-29" w:hanging="180"/>
        <w:rPr/>
      </w:pPr>
      <w:r w:rsidDel="00000000" w:rsidR="00000000" w:rsidRPr="00000000">
        <w:rPr>
          <w:rtl w:val="0"/>
        </w:rPr>
        <w:t xml:space="preserve">Αυξήσεις σε μια ουσία που ονομάζεται κρεατινίνη ή αυξήσεις της ουρίας στο αίμα σας, αύξηση των αιμοπεταλίων ή των λευκών αιμοσφαιρίων, αλλαγές στο ΗΚΓ</w:t>
      </w:r>
    </w:p>
    <w:p w:rsidR="00000000" w:rsidDel="00000000" w:rsidP="00000000" w:rsidRDefault="00000000" w:rsidRPr="00000000" w14:paraId="000000A3">
      <w:pPr>
        <w:tabs>
          <w:tab w:val="left" w:pos="567"/>
        </w:tabs>
        <w:spacing w:line="240" w:lineRule="auto"/>
        <w:ind w:left="540" w:right="-29" w:hanging="180"/>
        <w:rPr/>
      </w:pPr>
      <w:r w:rsidDel="00000000" w:rsidR="00000000" w:rsidRPr="00000000">
        <w:rPr>
          <w:rtl w:val="0"/>
        </w:rPr>
        <w:t xml:space="preserve">Διόγκωση άρθρωσης, πόνος στα άκρα</w:t>
      </w:r>
    </w:p>
    <w:p w:rsidR="00000000" w:rsidDel="00000000" w:rsidP="00000000" w:rsidRDefault="00000000" w:rsidRPr="00000000" w14:paraId="000000A4">
      <w:pPr>
        <w:tabs>
          <w:tab w:val="left" w:pos="567"/>
        </w:tabs>
        <w:spacing w:line="240" w:lineRule="auto"/>
        <w:ind w:left="540" w:right="-29" w:hanging="180"/>
        <w:rPr/>
      </w:pPr>
      <w:r w:rsidDel="00000000" w:rsidR="00000000" w:rsidRPr="00000000">
        <w:rPr>
          <w:rtl w:val="0"/>
        </w:rPr>
        <w:t xml:space="preserve">Απώλεια όρεξης ή/και απώλεια βάρους</w:t>
      </w:r>
    </w:p>
    <w:p w:rsidR="00000000" w:rsidDel="00000000" w:rsidP="00000000" w:rsidRDefault="00000000" w:rsidRPr="00000000" w14:paraId="000000A5">
      <w:pPr>
        <w:tabs>
          <w:tab w:val="left" w:pos="567"/>
        </w:tabs>
        <w:spacing w:line="240" w:lineRule="auto"/>
        <w:ind w:left="360" w:right="-29" w:firstLine="0"/>
        <w:rPr/>
      </w:pPr>
      <w:r w:rsidDel="00000000" w:rsidR="00000000" w:rsidRPr="00000000">
        <w:rPr>
          <w:rtl w:val="0"/>
        </w:rPr>
        <w:t xml:space="preserve">Μυϊκές κράμπες, μυική αδυναμία</w:t>
      </w:r>
    </w:p>
    <w:p w:rsidR="00000000" w:rsidDel="00000000" w:rsidP="00000000" w:rsidRDefault="00000000" w:rsidRPr="00000000" w14:paraId="000000A6">
      <w:pPr>
        <w:tabs>
          <w:tab w:val="left" w:pos="567"/>
        </w:tabs>
        <w:spacing w:line="240" w:lineRule="auto"/>
        <w:ind w:left="360" w:right="-29" w:firstLine="0"/>
        <w:rPr/>
      </w:pPr>
      <w:r w:rsidDel="00000000" w:rsidR="00000000" w:rsidRPr="00000000">
        <w:rPr>
          <w:rtl w:val="0"/>
        </w:rPr>
        <w:t xml:space="preserve">Εμβοές στα αυτιά ή/και αίσθημα περιστροφής</w:t>
      </w:r>
    </w:p>
    <w:p w:rsidR="00000000" w:rsidDel="00000000" w:rsidP="00000000" w:rsidRDefault="00000000" w:rsidRPr="00000000" w14:paraId="000000A7">
      <w:pPr>
        <w:tabs>
          <w:tab w:val="left" w:pos="567"/>
        </w:tabs>
        <w:spacing w:line="240" w:lineRule="auto"/>
        <w:ind w:left="360" w:right="-29" w:firstLine="0"/>
        <w:rPr/>
      </w:pPr>
      <w:r w:rsidDel="00000000" w:rsidR="00000000" w:rsidRPr="00000000">
        <w:rPr>
          <w:rtl w:val="0"/>
        </w:rPr>
        <w:t xml:space="preserve">Στομαχικός πόνος ή δυσφορία, δυσπεψία, ξηροστομία ή αέρια</w:t>
      </w:r>
    </w:p>
    <w:p w:rsidR="00000000" w:rsidDel="00000000" w:rsidP="00000000" w:rsidRDefault="00000000" w:rsidRPr="00000000" w14:paraId="000000A8">
      <w:pPr>
        <w:tabs>
          <w:tab w:val="left" w:pos="567"/>
        </w:tabs>
        <w:spacing w:line="240" w:lineRule="auto"/>
        <w:ind w:right="-29"/>
        <w:rPr/>
      </w:pPr>
      <w:r w:rsidDel="00000000" w:rsidR="00000000" w:rsidRPr="00000000">
        <w:rPr>
          <w:rtl w:val="0"/>
        </w:rPr>
      </w:r>
    </w:p>
    <w:p w:rsidR="00000000" w:rsidDel="00000000" w:rsidP="00000000" w:rsidRDefault="00000000" w:rsidRPr="00000000" w14:paraId="000000A9">
      <w:pPr>
        <w:tabs>
          <w:tab w:val="left" w:pos="567"/>
        </w:tabs>
        <w:spacing w:line="240" w:lineRule="auto"/>
        <w:ind w:right="-29"/>
        <w:rPr/>
      </w:pPr>
      <w:r w:rsidDel="00000000" w:rsidR="00000000" w:rsidRPr="00000000">
        <w:rPr>
          <w:rtl w:val="0"/>
        </w:rPr>
        <w:t xml:space="preserve">Σπάνιες ανεπιθύμητες ενέργειες (συμβαίνουν σε 1 έως 10 χρήστες στους 10.000) είναι:</w:t>
      </w:r>
    </w:p>
    <w:p w:rsidR="00000000" w:rsidDel="00000000" w:rsidP="00000000" w:rsidRDefault="00000000" w:rsidRPr="00000000" w14:paraId="000000AA">
      <w:pPr>
        <w:tabs>
          <w:tab w:val="left" w:pos="567"/>
        </w:tabs>
        <w:spacing w:line="240" w:lineRule="auto"/>
        <w:ind w:left="540" w:right="-29" w:hanging="180"/>
        <w:rPr/>
      </w:pPr>
      <w:r w:rsidDel="00000000" w:rsidR="00000000" w:rsidRPr="00000000">
        <w:rPr>
          <w:rtl w:val="0"/>
        </w:rPr>
        <w:t xml:space="preserve">Έλλειψη ικανότητας ούρησης</w:t>
      </w:r>
    </w:p>
    <w:p w:rsidR="00000000" w:rsidDel="00000000" w:rsidP="00000000" w:rsidRDefault="00000000" w:rsidRPr="00000000" w14:paraId="000000AB">
      <w:pPr>
        <w:tabs>
          <w:tab w:val="left" w:pos="567"/>
        </w:tabs>
        <w:spacing w:line="240" w:lineRule="auto"/>
        <w:ind w:left="540" w:right="-29" w:hanging="180"/>
        <w:rPr/>
      </w:pPr>
      <w:r w:rsidDel="00000000" w:rsidR="00000000" w:rsidRPr="00000000">
        <w:rPr>
          <w:rtl w:val="0"/>
        </w:rPr>
        <w:t xml:space="preserve">Μη φυσιολογικές εργαστηριακές τιμές για το ήπαρ</w:t>
      </w:r>
    </w:p>
    <w:p w:rsidR="00000000" w:rsidDel="00000000" w:rsidP="00000000" w:rsidRDefault="00000000" w:rsidRPr="00000000" w14:paraId="000000AC">
      <w:pPr>
        <w:tabs>
          <w:tab w:val="left" w:pos="567"/>
        </w:tabs>
        <w:spacing w:line="240" w:lineRule="auto"/>
        <w:ind w:left="540" w:right="-29" w:hanging="180"/>
        <w:rPr/>
      </w:pPr>
      <w:r w:rsidDel="00000000" w:rsidR="00000000" w:rsidRPr="00000000">
        <w:rPr>
          <w:rtl w:val="0"/>
        </w:rPr>
        <w:t xml:space="preserve">Οξεία νεφρική ανεπάρκεια</w:t>
      </w:r>
    </w:p>
    <w:p w:rsidR="00000000" w:rsidDel="00000000" w:rsidP="00000000" w:rsidRDefault="00000000" w:rsidRPr="00000000" w14:paraId="000000AD">
      <w:pPr>
        <w:tabs>
          <w:tab w:val="left" w:pos="567"/>
        </w:tabs>
        <w:spacing w:line="240" w:lineRule="auto"/>
        <w:ind w:left="540" w:right="-29" w:hanging="180"/>
        <w:rPr/>
      </w:pPr>
      <w:r w:rsidDel="00000000" w:rsidR="00000000" w:rsidRPr="00000000">
        <w:rPr>
          <w:rtl w:val="0"/>
        </w:rPr>
        <w:t xml:space="preserve">Αλλαγή στην αίσθηση της όσφρησης, αιμωδία στο στόμα ή στα χείλη, έκπτωση της ακουστικής οξύτητας</w:t>
      </w:r>
    </w:p>
    <w:p w:rsidR="00000000" w:rsidDel="00000000" w:rsidP="00000000" w:rsidRDefault="00000000" w:rsidRPr="00000000" w14:paraId="000000AE">
      <w:pPr>
        <w:tabs>
          <w:tab w:val="left" w:pos="567"/>
        </w:tabs>
        <w:spacing w:line="240" w:lineRule="auto"/>
        <w:ind w:left="540" w:right="-29" w:hanging="180"/>
        <w:rPr/>
      </w:pPr>
      <w:r w:rsidDel="00000000" w:rsidR="00000000" w:rsidRPr="00000000">
        <w:rPr>
          <w:rtl w:val="0"/>
        </w:rPr>
        <w:t xml:space="preserve">Κρύος ιδρώτας, εξάνθημα</w:t>
      </w:r>
    </w:p>
    <w:p w:rsidR="00000000" w:rsidDel="00000000" w:rsidP="00000000" w:rsidRDefault="00000000" w:rsidRPr="00000000" w14:paraId="000000AF">
      <w:pPr>
        <w:tabs>
          <w:tab w:val="left" w:pos="567"/>
        </w:tabs>
        <w:spacing w:line="240" w:lineRule="auto"/>
        <w:ind w:left="540" w:right="-29" w:hanging="180"/>
        <w:rPr/>
      </w:pPr>
      <w:r w:rsidDel="00000000" w:rsidR="00000000" w:rsidRPr="00000000">
        <w:rPr>
          <w:rtl w:val="0"/>
        </w:rPr>
        <w:t xml:space="preserve">Προβλήματα συντονισμού</w:t>
      </w:r>
    </w:p>
    <w:p w:rsidR="00000000" w:rsidDel="00000000" w:rsidP="00000000" w:rsidRDefault="00000000" w:rsidRPr="00000000" w14:paraId="000000B0">
      <w:pPr>
        <w:tabs>
          <w:tab w:val="left" w:pos="567"/>
        </w:tabs>
        <w:spacing w:line="240" w:lineRule="auto"/>
        <w:ind w:left="540" w:right="-29" w:hanging="180"/>
        <w:rPr/>
      </w:pPr>
      <w:r w:rsidDel="00000000" w:rsidR="00000000" w:rsidRPr="00000000">
        <w:rPr>
          <w:rtl w:val="0"/>
        </w:rPr>
        <w:t xml:space="preserve">Αφυδάτωση</w:t>
      </w:r>
    </w:p>
    <w:p w:rsidR="00000000" w:rsidDel="00000000" w:rsidP="00000000" w:rsidRDefault="00000000" w:rsidRPr="00000000" w14:paraId="000000B1">
      <w:pPr>
        <w:tabs>
          <w:tab w:val="left" w:pos="567"/>
        </w:tabs>
        <w:spacing w:line="240" w:lineRule="auto"/>
        <w:ind w:left="360" w:right="-29" w:firstLine="0"/>
        <w:rPr/>
      </w:pPr>
      <w:r w:rsidDel="00000000" w:rsidR="00000000" w:rsidRPr="00000000">
        <w:rPr>
          <w:rtl w:val="0"/>
        </w:rPr>
        <w:t xml:space="preserve">Μείωση της αρτηριακής πίεσης κατά την ορθοστασία</w:t>
      </w:r>
    </w:p>
    <w:p w:rsidR="00000000" w:rsidDel="00000000" w:rsidP="00000000" w:rsidRDefault="00000000" w:rsidRPr="00000000" w14:paraId="000000B2">
      <w:pPr>
        <w:tabs>
          <w:tab w:val="left" w:pos="567"/>
        </w:tabs>
        <w:spacing w:line="240" w:lineRule="auto"/>
        <w:ind w:left="360" w:right="-29" w:firstLine="0"/>
        <w:rPr/>
      </w:pPr>
      <w:r w:rsidDel="00000000" w:rsidR="00000000" w:rsidRPr="00000000">
        <w:rPr>
          <w:rtl w:val="0"/>
        </w:rPr>
        <w:t xml:space="preserve">Μειωμένο επίπεδο συνείδησης ή απώλεια συνείδησης</w:t>
      </w:r>
    </w:p>
    <w:p w:rsidR="00000000" w:rsidDel="00000000" w:rsidP="00000000" w:rsidRDefault="00000000" w:rsidRPr="00000000" w14:paraId="000000B3">
      <w:pPr>
        <w:tabs>
          <w:tab w:val="left" w:pos="567"/>
        </w:tabs>
        <w:spacing w:line="240" w:lineRule="auto"/>
        <w:ind w:left="360" w:right="-29" w:firstLine="0"/>
        <w:rPr/>
      </w:pPr>
      <w:r w:rsidDel="00000000" w:rsidR="00000000" w:rsidRPr="00000000">
        <w:rPr>
          <w:rtl w:val="0"/>
        </w:rPr>
        <w:t xml:space="preserve">Αποπροσανατολισµός</w:t>
      </w:r>
    </w:p>
    <w:p w:rsidR="00000000" w:rsidDel="00000000" w:rsidP="00000000" w:rsidRDefault="00000000" w:rsidRPr="00000000" w14:paraId="000000B4">
      <w:pPr>
        <w:tabs>
          <w:tab w:val="left" w:pos="567"/>
        </w:tabs>
        <w:spacing w:line="240" w:lineRule="auto"/>
        <w:ind w:left="360" w:right="-29" w:firstLine="0"/>
        <w:rPr/>
      </w:pPr>
      <w:r w:rsidDel="00000000" w:rsidR="00000000" w:rsidRPr="00000000">
        <w:rPr>
          <w:rtl w:val="0"/>
        </w:rPr>
        <w:t xml:space="preserve">Αίσθηση ψυχρότητας στα χέρια και τα πόδια</w:t>
      </w:r>
    </w:p>
    <w:p w:rsidR="00000000" w:rsidDel="00000000" w:rsidP="00000000" w:rsidRDefault="00000000" w:rsidRPr="00000000" w14:paraId="000000B5">
      <w:pPr>
        <w:tabs>
          <w:tab w:val="left" w:pos="567"/>
        </w:tabs>
        <w:spacing w:line="240" w:lineRule="auto"/>
        <w:ind w:left="540" w:right="-29" w:hanging="180"/>
        <w:rPr/>
      </w:pPr>
      <w:r w:rsidDel="00000000" w:rsidR="00000000" w:rsidRPr="00000000">
        <w:rPr>
          <w:rtl w:val="0"/>
        </w:rPr>
        <w:t xml:space="preserve">Κνίδωση, αλλεργική αντίδραση δέρματος</w:t>
      </w:r>
    </w:p>
    <w:p w:rsidR="00000000" w:rsidDel="00000000" w:rsidP="00000000" w:rsidRDefault="00000000" w:rsidRPr="00000000" w14:paraId="000000B6">
      <w:pPr>
        <w:tabs>
          <w:tab w:val="left" w:pos="567"/>
        </w:tabs>
        <w:spacing w:line="240" w:lineRule="auto"/>
        <w:ind w:left="540" w:right="-29" w:hanging="180"/>
        <w:rPr/>
      </w:pPr>
      <w:r w:rsidDel="00000000" w:rsidR="00000000" w:rsidRPr="00000000">
        <w:rPr>
          <w:rtl w:val="0"/>
        </w:rPr>
        <w:t xml:space="preserve">Ανικανότητα</w:t>
      </w:r>
    </w:p>
    <w:p w:rsidR="00000000" w:rsidDel="00000000" w:rsidP="00000000" w:rsidRDefault="00000000" w:rsidRPr="00000000" w14:paraId="000000B7">
      <w:pPr>
        <w:tabs>
          <w:tab w:val="left" w:pos="567"/>
        </w:tabs>
        <w:spacing w:line="240" w:lineRule="auto"/>
        <w:ind w:left="540" w:right="-29" w:hanging="180"/>
        <w:rPr/>
      </w:pPr>
      <w:r w:rsidDel="00000000" w:rsidR="00000000" w:rsidRPr="00000000">
        <w:rPr>
          <w:rtl w:val="0"/>
        </w:rPr>
        <w:t xml:space="preserve">Αδυναμία βαδίσματος λόγω ανισσοροπίας</w:t>
      </w:r>
    </w:p>
    <w:p w:rsidR="00000000" w:rsidDel="00000000" w:rsidP="00000000" w:rsidRDefault="00000000" w:rsidRPr="00000000" w14:paraId="000000B8">
      <w:pPr>
        <w:tabs>
          <w:tab w:val="left" w:pos="567"/>
        </w:tabs>
        <w:spacing w:line="240" w:lineRule="auto"/>
        <w:ind w:left="540" w:right="-29" w:hanging="180"/>
        <w:rPr/>
      </w:pPr>
      <w:r w:rsidDel="00000000" w:rsidR="00000000" w:rsidRPr="00000000">
        <w:rPr>
          <w:rtl w:val="0"/>
        </w:rPr>
        <w:t xml:space="preserve">Φλεγμονή του εντέρου ή του παγκρέατος</w:t>
      </w:r>
    </w:p>
    <w:p w:rsidR="00000000" w:rsidDel="00000000" w:rsidP="00000000" w:rsidRDefault="00000000" w:rsidRPr="00000000" w14:paraId="000000B9">
      <w:pPr>
        <w:tabs>
          <w:tab w:val="left" w:pos="567"/>
        </w:tabs>
        <w:spacing w:line="240" w:lineRule="auto"/>
        <w:ind w:left="540" w:right="-29" w:hanging="180"/>
        <w:rPr/>
      </w:pPr>
      <w:r w:rsidDel="00000000" w:rsidR="00000000" w:rsidRPr="00000000">
        <w:rPr>
          <w:rtl w:val="0"/>
        </w:rPr>
        <w:t xml:space="preserve">Απώλεια μνήμης</w:t>
      </w:r>
    </w:p>
    <w:p w:rsidR="00000000" w:rsidDel="00000000" w:rsidP="00000000" w:rsidRDefault="00000000" w:rsidRPr="00000000" w14:paraId="000000BA">
      <w:pPr>
        <w:tabs>
          <w:tab w:val="left" w:pos="567"/>
        </w:tabs>
        <w:spacing w:line="240" w:lineRule="auto"/>
        <w:ind w:left="360" w:right="-29" w:firstLine="0"/>
        <w:rPr/>
      </w:pPr>
      <w:r w:rsidDel="00000000" w:rsidR="00000000" w:rsidRPr="00000000">
        <w:rPr>
          <w:rtl w:val="0"/>
        </w:rPr>
        <w:t xml:space="preserve">Συσφιγκτικό αίσθημα λαιμού</w:t>
      </w:r>
    </w:p>
    <w:p w:rsidR="00000000" w:rsidDel="00000000" w:rsidP="00000000" w:rsidRDefault="00000000" w:rsidRPr="00000000" w14:paraId="000000BB">
      <w:pPr>
        <w:tabs>
          <w:tab w:val="left" w:pos="567"/>
        </w:tabs>
        <w:spacing w:line="240" w:lineRule="auto"/>
        <w:ind w:left="360" w:right="-29" w:firstLine="0"/>
        <w:rPr/>
      </w:pPr>
      <w:r w:rsidDel="00000000" w:rsidR="00000000" w:rsidRPr="00000000">
        <w:rPr>
          <w:rtl w:val="0"/>
        </w:rPr>
        <w:t xml:space="preserve">Χαμηλά επίπεδα νατρίου στο αίμα (υπονατριαιμία) που μπορεί να προκαλέσει κόπωση και σύγχυση, μυικές δεσμιδώσεις, κράμπες και κώμα</w:t>
      </w:r>
    </w:p>
    <w:p w:rsidR="00000000" w:rsidDel="00000000" w:rsidP="00000000" w:rsidRDefault="00000000" w:rsidRPr="00000000" w14:paraId="000000BC">
      <w:pPr>
        <w:tabs>
          <w:tab w:val="left" w:pos="567"/>
        </w:tabs>
        <w:spacing w:line="240" w:lineRule="auto"/>
        <w:ind w:left="360" w:right="-29" w:firstLine="0"/>
        <w:rPr>
          <w:b w:val="1"/>
          <w:i w:val="1"/>
        </w:rPr>
      </w:pPr>
      <w:r w:rsidDel="00000000" w:rsidR="00000000" w:rsidRPr="00000000">
        <w:rPr>
          <w:rtl w:val="0"/>
        </w:rPr>
      </w:r>
    </w:p>
    <w:p w:rsidR="00000000" w:rsidDel="00000000" w:rsidP="00000000" w:rsidRDefault="00000000" w:rsidRPr="00000000" w14:paraId="000000BD">
      <w:pPr>
        <w:tabs>
          <w:tab w:val="left" w:pos="567"/>
        </w:tabs>
        <w:spacing w:line="240" w:lineRule="auto"/>
        <w:ind w:right="-29"/>
        <w:rPr/>
      </w:pPr>
      <w:r w:rsidDel="00000000" w:rsidR="00000000" w:rsidRPr="00000000">
        <w:rPr>
          <w:rtl w:val="0"/>
        </w:rPr>
        <w:t xml:space="preserve">Μη γνωστές ανεπιθύμητες ενέργειες (δεν μπορούν να εκτιμηθούν με βάση τα διαθέσιμα δεδομένα) είναι:</w:t>
      </w:r>
    </w:p>
    <w:p w:rsidR="00000000" w:rsidDel="00000000" w:rsidP="00000000" w:rsidRDefault="00000000" w:rsidRPr="00000000" w14:paraId="000000BE">
      <w:pPr>
        <w:tabs>
          <w:tab w:val="left" w:pos="567"/>
        </w:tabs>
        <w:spacing w:line="240" w:lineRule="auto"/>
        <w:ind w:right="-29"/>
        <w:rPr/>
      </w:pPr>
      <w:r w:rsidDel="00000000" w:rsidR="00000000" w:rsidRPr="00000000">
        <w:rPr>
          <w:rtl w:val="0"/>
        </w:rPr>
        <w:t xml:space="preserve">Μυόκλονος</w:t>
      </w:r>
    </w:p>
    <w:p w:rsidR="00000000" w:rsidDel="00000000" w:rsidP="00000000" w:rsidRDefault="00000000" w:rsidRPr="00000000" w14:paraId="000000BF">
      <w:pPr>
        <w:tabs>
          <w:tab w:val="left" w:pos="567"/>
        </w:tabs>
        <w:rPr>
          <w:b w:val="1"/>
        </w:rPr>
      </w:pPr>
      <w:r w:rsidDel="00000000" w:rsidR="00000000" w:rsidRPr="00000000">
        <w:rPr>
          <w:rtl w:val="0"/>
        </w:rPr>
      </w:r>
    </w:p>
    <w:p w:rsidR="00000000" w:rsidDel="00000000" w:rsidP="00000000" w:rsidRDefault="00000000" w:rsidRPr="00000000" w14:paraId="000000C0">
      <w:pPr>
        <w:tabs>
          <w:tab w:val="left" w:pos="567"/>
        </w:tabs>
        <w:rPr>
          <w:b w:val="1"/>
        </w:rPr>
      </w:pPr>
      <w:r w:rsidDel="00000000" w:rsidR="00000000" w:rsidRPr="00000000">
        <w:rPr>
          <w:b w:val="1"/>
          <w:rtl w:val="0"/>
        </w:rPr>
        <w:t xml:space="preserve">Αναφορά ανεπιθύμητων ενεργειών</w:t>
      </w:r>
    </w:p>
    <w:p w:rsidR="00000000" w:rsidDel="00000000" w:rsidP="00000000" w:rsidRDefault="00000000" w:rsidRPr="00000000" w14:paraId="000000C1">
      <w:pPr>
        <w:tabs>
          <w:tab w:val="left" w:pos="567"/>
        </w:tabs>
        <w:spacing w:line="240" w:lineRule="auto"/>
        <w:ind w:right="-29"/>
        <w:rPr/>
      </w:pPr>
      <w:r w:rsidDel="00000000" w:rsidR="00000000" w:rsidRPr="00000000">
        <w:rPr>
          <w:rtl w:val="0"/>
        </w:rPr>
      </w:r>
    </w:p>
    <w:p w:rsidR="00000000" w:rsidDel="00000000" w:rsidP="00000000" w:rsidRDefault="00000000" w:rsidRPr="00000000" w14:paraId="000000C2">
      <w:pPr>
        <w:tabs>
          <w:tab w:val="left" w:pos="567"/>
        </w:tabs>
        <w:jc w:val="both"/>
        <w:rPr/>
      </w:pPr>
      <w:r w:rsidDel="00000000" w:rsidR="00000000" w:rsidRPr="00000000">
        <w:rPr>
          <w:rtl w:val="0"/>
        </w:rPr>
        <w:t xml:space="preserve">Εάν παρατηρήσετε κάποια ανεπιθύμητη ενέργεια ενημερώστε τον γιατρό, ή τον φαρμακοποιό σας. Αυτό ισχύει και για κάθε πιθανή ανεπιθύμητη ενέργεια που δεν αναφέρεται στο παρόν φύλλο οδηγιών χρήσης. Μπορείτε επίσης να αναφέρετε ανεπιθύμητες ενέργειες απευθείας, μέσω του εθνικού συστήματος αναφοράς μέσω του εθνικού συστήματος αναφοράς που αναγράφεται παρακάτω.</w:t>
      </w:r>
    </w:p>
    <w:p w:rsidR="00000000" w:rsidDel="00000000" w:rsidP="00000000" w:rsidRDefault="00000000" w:rsidRPr="00000000" w14:paraId="000000C3">
      <w:pPr>
        <w:tabs>
          <w:tab w:val="left" w:pos="567"/>
        </w:tabs>
        <w:rPr/>
      </w:pPr>
      <w:r w:rsidDel="00000000" w:rsidR="00000000" w:rsidRPr="00000000">
        <w:rPr>
          <w:rtl w:val="0"/>
        </w:rPr>
        <w:t xml:space="preserve">Μέσω της αναφοράς ανεπιθύμητων ενεργειών μπορείτε να βοηθήσετε στη συλλογή περισσότερων πληροφοριών σχετικά με την ασφάλεια του παρόντος φαρμάκου.</w:t>
      </w:r>
    </w:p>
    <w:p w:rsidR="00000000" w:rsidDel="00000000" w:rsidP="00000000" w:rsidRDefault="00000000" w:rsidRPr="00000000" w14:paraId="000000C4">
      <w:pPr>
        <w:tabs>
          <w:tab w:val="left" w:pos="567"/>
        </w:tabs>
        <w:spacing w:line="240" w:lineRule="auto"/>
        <w:ind w:right="-2"/>
        <w:jc w:val="both"/>
        <w:rPr/>
      </w:pPr>
      <w:r w:rsidDel="00000000" w:rsidR="00000000" w:rsidRPr="00000000">
        <w:rPr>
          <w:rtl w:val="0"/>
        </w:rPr>
      </w:r>
    </w:p>
    <w:p w:rsidR="00000000" w:rsidDel="00000000" w:rsidP="00000000" w:rsidRDefault="00000000" w:rsidRPr="00000000" w14:paraId="000000C5">
      <w:pPr>
        <w:tabs>
          <w:tab w:val="left" w:pos="567"/>
        </w:tabs>
        <w:spacing w:line="240" w:lineRule="auto"/>
        <w:ind w:right="-2"/>
        <w:jc w:val="both"/>
        <w:rPr/>
      </w:pPr>
      <w:r w:rsidDel="00000000" w:rsidR="00000000" w:rsidRPr="00000000">
        <w:rPr>
          <w:rtl w:val="0"/>
        </w:rPr>
      </w:r>
    </w:p>
    <w:p w:rsidR="00000000" w:rsidDel="00000000" w:rsidP="00000000" w:rsidRDefault="00000000" w:rsidRPr="00000000" w14:paraId="000000C6">
      <w:pPr>
        <w:tabs>
          <w:tab w:val="left" w:pos="567"/>
        </w:tabs>
        <w:rPr/>
      </w:pPr>
      <w:r w:rsidDel="00000000" w:rsidR="00000000" w:rsidRPr="00000000">
        <w:rPr>
          <w:b w:val="1"/>
          <w:rtl w:val="0"/>
        </w:rPr>
        <w:t xml:space="preserve">Ελλάδα</w:t>
      </w:r>
      <w:r w:rsidDel="00000000" w:rsidR="00000000" w:rsidRPr="00000000">
        <w:rPr>
          <w:rtl w:val="0"/>
        </w:rPr>
      </w:r>
    </w:p>
    <w:p w:rsidR="00000000" w:rsidDel="00000000" w:rsidP="00000000" w:rsidRDefault="00000000" w:rsidRPr="00000000" w14:paraId="000000C7">
      <w:pPr>
        <w:tabs>
          <w:tab w:val="left" w:pos="567"/>
        </w:tabs>
        <w:rPr/>
      </w:pPr>
      <w:r w:rsidDel="00000000" w:rsidR="00000000" w:rsidRPr="00000000">
        <w:rPr>
          <w:rtl w:val="0"/>
        </w:rPr>
        <w:t xml:space="preserve">Εθνικός Οργανισμός Φαρμάκων</w:t>
      </w:r>
    </w:p>
    <w:p w:rsidR="00000000" w:rsidDel="00000000" w:rsidP="00000000" w:rsidRDefault="00000000" w:rsidRPr="00000000" w14:paraId="000000C8">
      <w:pPr>
        <w:tabs>
          <w:tab w:val="left" w:pos="567"/>
        </w:tabs>
        <w:rPr/>
      </w:pPr>
      <w:r w:rsidDel="00000000" w:rsidR="00000000" w:rsidRPr="00000000">
        <w:rPr>
          <w:rtl w:val="0"/>
        </w:rPr>
        <w:t xml:space="preserve">Μεσογείων 284</w:t>
      </w:r>
    </w:p>
    <w:p w:rsidR="00000000" w:rsidDel="00000000" w:rsidP="00000000" w:rsidRDefault="00000000" w:rsidRPr="00000000" w14:paraId="000000C9">
      <w:pPr>
        <w:tabs>
          <w:tab w:val="left" w:pos="567"/>
        </w:tabs>
        <w:rPr/>
      </w:pPr>
      <w:r w:rsidDel="00000000" w:rsidR="00000000" w:rsidRPr="00000000">
        <w:rPr>
          <w:rtl w:val="0"/>
        </w:rPr>
        <w:t xml:space="preserve">GR-15562 Χολαργός, Αθήνα</w:t>
      </w:r>
    </w:p>
    <w:p w:rsidR="00000000" w:rsidDel="00000000" w:rsidP="00000000" w:rsidRDefault="00000000" w:rsidRPr="00000000" w14:paraId="000000CA">
      <w:pPr>
        <w:tabs>
          <w:tab w:val="left" w:pos="567"/>
        </w:tabs>
        <w:rPr/>
      </w:pPr>
      <w:r w:rsidDel="00000000" w:rsidR="00000000" w:rsidRPr="00000000">
        <w:rPr>
          <w:rtl w:val="0"/>
        </w:rPr>
        <w:t xml:space="preserve">Τηλ: + 30 21 32040380/337</w:t>
      </w:r>
    </w:p>
    <w:p w:rsidR="00000000" w:rsidDel="00000000" w:rsidP="00000000" w:rsidRDefault="00000000" w:rsidRPr="00000000" w14:paraId="000000CB">
      <w:pPr>
        <w:tabs>
          <w:tab w:val="left" w:pos="567"/>
        </w:tabs>
        <w:rPr/>
      </w:pPr>
      <w:r w:rsidDel="00000000" w:rsidR="00000000" w:rsidRPr="00000000">
        <w:rPr>
          <w:rtl w:val="0"/>
        </w:rPr>
        <w:t xml:space="preserve">Φαξ: + 30 21 06549585</w:t>
      </w:r>
    </w:p>
    <w:p w:rsidR="00000000" w:rsidDel="00000000" w:rsidP="00000000" w:rsidRDefault="00000000" w:rsidRPr="00000000" w14:paraId="000000CC">
      <w:pPr>
        <w:tabs>
          <w:tab w:val="left" w:pos="567"/>
          <w:tab w:val="left" w:pos="-720"/>
        </w:tabs>
        <w:rPr/>
      </w:pPr>
      <w:r w:rsidDel="00000000" w:rsidR="00000000" w:rsidRPr="00000000">
        <w:rPr>
          <w:rtl w:val="0"/>
        </w:rPr>
        <w:t xml:space="preserve">Ιστότοπος: </w:t>
      </w:r>
      <w:hyperlink r:id="rId7">
        <w:r w:rsidDel="00000000" w:rsidR="00000000" w:rsidRPr="00000000">
          <w:rPr>
            <w:color w:val="0000ff"/>
            <w:u w:val="single"/>
            <w:rtl w:val="0"/>
          </w:rPr>
          <w:t xml:space="preserve">http://www.eof.gr</w:t>
        </w:r>
      </w:hyperlink>
      <w:r w:rsidDel="00000000" w:rsidR="00000000" w:rsidRPr="00000000">
        <w:rPr>
          <w:rtl w:val="0"/>
        </w:rPr>
      </w:r>
    </w:p>
    <w:p w:rsidR="00000000" w:rsidDel="00000000" w:rsidP="00000000" w:rsidRDefault="00000000" w:rsidRPr="00000000" w14:paraId="000000CD">
      <w:pPr>
        <w:tabs>
          <w:tab w:val="left" w:pos="567"/>
        </w:tabs>
        <w:jc w:val="both"/>
        <w:rPr/>
      </w:pPr>
      <w:r w:rsidDel="00000000" w:rsidR="00000000" w:rsidRPr="00000000">
        <w:rPr>
          <w:rtl w:val="0"/>
        </w:rPr>
      </w:r>
    </w:p>
    <w:p w:rsidR="00000000" w:rsidDel="00000000" w:rsidP="00000000" w:rsidRDefault="00000000" w:rsidRPr="00000000" w14:paraId="000000CE">
      <w:pPr>
        <w:tabs>
          <w:tab w:val="left" w:pos="567"/>
        </w:tabs>
        <w:rPr>
          <w:b w:val="1"/>
        </w:rPr>
      </w:pPr>
      <w:r w:rsidDel="00000000" w:rsidR="00000000" w:rsidRPr="00000000">
        <w:rPr>
          <w:b w:val="1"/>
          <w:rtl w:val="0"/>
        </w:rPr>
        <w:t xml:space="preserve">Κύπρος</w:t>
      </w:r>
    </w:p>
    <w:p w:rsidR="00000000" w:rsidDel="00000000" w:rsidP="00000000" w:rsidRDefault="00000000" w:rsidRPr="00000000" w14:paraId="000000CF">
      <w:pPr>
        <w:tabs>
          <w:tab w:val="left" w:pos="567"/>
        </w:tabs>
        <w:rPr/>
      </w:pPr>
      <w:r w:rsidDel="00000000" w:rsidR="00000000" w:rsidRPr="00000000">
        <w:rPr>
          <w:rtl w:val="0"/>
        </w:rPr>
        <w:t xml:space="preserve">Φαρμακευτικές Υπηρεσίες</w:t>
      </w:r>
    </w:p>
    <w:p w:rsidR="00000000" w:rsidDel="00000000" w:rsidP="00000000" w:rsidRDefault="00000000" w:rsidRPr="00000000" w14:paraId="000000D0">
      <w:pPr>
        <w:tabs>
          <w:tab w:val="left" w:pos="567"/>
        </w:tabs>
        <w:rPr/>
      </w:pPr>
      <w:r w:rsidDel="00000000" w:rsidR="00000000" w:rsidRPr="00000000">
        <w:rPr>
          <w:rtl w:val="0"/>
        </w:rPr>
        <w:t xml:space="preserve">Υπουργείο Υγείας</w:t>
      </w:r>
    </w:p>
    <w:p w:rsidR="00000000" w:rsidDel="00000000" w:rsidP="00000000" w:rsidRDefault="00000000" w:rsidRPr="00000000" w14:paraId="000000D1">
      <w:pPr>
        <w:tabs>
          <w:tab w:val="left" w:pos="567"/>
        </w:tabs>
        <w:rPr/>
      </w:pPr>
      <w:r w:rsidDel="00000000" w:rsidR="00000000" w:rsidRPr="00000000">
        <w:rPr>
          <w:rtl w:val="0"/>
        </w:rPr>
        <w:t xml:space="preserve">CY-1475 Λευκωσία</w:t>
      </w:r>
    </w:p>
    <w:p w:rsidR="00000000" w:rsidDel="00000000" w:rsidP="00000000" w:rsidRDefault="00000000" w:rsidRPr="00000000" w14:paraId="000000D2">
      <w:pPr>
        <w:tabs>
          <w:tab w:val="left" w:pos="567"/>
        </w:tabs>
        <w:rPr/>
      </w:pPr>
      <w:r w:rsidDel="00000000" w:rsidR="00000000" w:rsidRPr="00000000">
        <w:rPr>
          <w:rtl w:val="0"/>
        </w:rPr>
        <w:t xml:space="preserve">Φαξ: + 357 22608649</w:t>
      </w:r>
    </w:p>
    <w:p w:rsidR="00000000" w:rsidDel="00000000" w:rsidP="00000000" w:rsidRDefault="00000000" w:rsidRPr="00000000" w14:paraId="000000D3">
      <w:pPr>
        <w:tabs>
          <w:tab w:val="left" w:pos="567"/>
        </w:tabs>
        <w:rPr/>
      </w:pPr>
      <w:r w:rsidDel="00000000" w:rsidR="00000000" w:rsidRPr="00000000">
        <w:rPr>
          <w:rtl w:val="0"/>
        </w:rPr>
        <w:t xml:space="preserve">Ιστότοπος: </w:t>
      </w:r>
      <w:hyperlink r:id="rId8">
        <w:r w:rsidDel="00000000" w:rsidR="00000000" w:rsidRPr="00000000">
          <w:rPr>
            <w:color w:val="0000ff"/>
            <w:u w:val="single"/>
            <w:rtl w:val="0"/>
          </w:rPr>
          <w:t xml:space="preserve">www.moh.gov.cy/phs</w:t>
        </w:r>
      </w:hyperlink>
      <w:r w:rsidDel="00000000" w:rsidR="00000000" w:rsidRPr="00000000">
        <w:rPr>
          <w:rtl w:val="0"/>
        </w:rPr>
      </w:r>
    </w:p>
    <w:p w:rsidR="00000000" w:rsidDel="00000000" w:rsidP="00000000" w:rsidRDefault="00000000" w:rsidRPr="00000000" w14:paraId="000000D4">
      <w:pPr>
        <w:tabs>
          <w:tab w:val="left" w:pos="567"/>
        </w:tabs>
        <w:spacing w:line="240" w:lineRule="auto"/>
        <w:ind w:right="-2"/>
        <w:jc w:val="both"/>
        <w:rPr/>
      </w:pPr>
      <w:r w:rsidDel="00000000" w:rsidR="00000000" w:rsidRPr="00000000">
        <w:rPr>
          <w:rtl w:val="0"/>
        </w:rPr>
      </w:r>
    </w:p>
    <w:p w:rsidR="00000000" w:rsidDel="00000000" w:rsidP="00000000" w:rsidRDefault="00000000" w:rsidRPr="00000000" w14:paraId="000000D5">
      <w:pPr>
        <w:tabs>
          <w:tab w:val="left" w:pos="567"/>
        </w:tabs>
        <w:spacing w:line="240" w:lineRule="auto"/>
        <w:ind w:right="-2"/>
        <w:jc w:val="both"/>
        <w:rPr/>
      </w:pPr>
      <w:r w:rsidDel="00000000" w:rsidR="00000000" w:rsidRPr="00000000">
        <w:rPr>
          <w:rtl w:val="0"/>
        </w:rPr>
      </w:r>
    </w:p>
    <w:p w:rsidR="00000000" w:rsidDel="00000000" w:rsidP="00000000" w:rsidRDefault="00000000" w:rsidRPr="00000000" w14:paraId="000000D6">
      <w:pPr>
        <w:tabs>
          <w:tab w:val="left" w:pos="567"/>
        </w:tabs>
        <w:spacing w:line="240" w:lineRule="auto"/>
        <w:ind w:right="-2"/>
        <w:rPr/>
      </w:pPr>
      <w:r w:rsidDel="00000000" w:rsidR="00000000" w:rsidRPr="00000000">
        <w:rPr>
          <w:rtl w:val="0"/>
        </w:rPr>
      </w:r>
    </w:p>
    <w:p w:rsidR="00000000" w:rsidDel="00000000" w:rsidP="00000000" w:rsidRDefault="00000000" w:rsidRPr="00000000" w14:paraId="000000D7">
      <w:pPr>
        <w:keepNext w:val="1"/>
        <w:tabs>
          <w:tab w:val="left" w:pos="567"/>
        </w:tabs>
        <w:spacing w:line="240" w:lineRule="auto"/>
        <w:ind w:left="567" w:hanging="567"/>
        <w:rPr/>
      </w:pPr>
      <w:r w:rsidDel="00000000" w:rsidR="00000000" w:rsidRPr="00000000">
        <w:rPr>
          <w:b w:val="1"/>
          <w:rtl w:val="0"/>
        </w:rPr>
        <w:t xml:space="preserve">5.</w:t>
        <w:tab/>
        <w:t xml:space="preserve">Πως να φυλάσσετε ΤΟ RANEXA </w:t>
      </w:r>
      <w:r w:rsidDel="00000000" w:rsidR="00000000" w:rsidRPr="00000000">
        <w:rPr>
          <w:rtl w:val="0"/>
        </w:rPr>
      </w:r>
    </w:p>
    <w:p w:rsidR="00000000" w:rsidDel="00000000" w:rsidP="00000000" w:rsidRDefault="00000000" w:rsidRPr="00000000" w14:paraId="000000D8">
      <w:pPr>
        <w:keepNext w:val="1"/>
        <w:tabs>
          <w:tab w:val="left" w:pos="567"/>
        </w:tabs>
        <w:spacing w:line="240" w:lineRule="auto"/>
        <w:rPr/>
      </w:pPr>
      <w:r w:rsidDel="00000000" w:rsidR="00000000" w:rsidRPr="00000000">
        <w:rPr>
          <w:rtl w:val="0"/>
        </w:rPr>
      </w:r>
    </w:p>
    <w:p w:rsidR="00000000" w:rsidDel="00000000" w:rsidP="00000000" w:rsidRDefault="00000000" w:rsidRPr="00000000" w14:paraId="000000D9">
      <w:pPr>
        <w:tabs>
          <w:tab w:val="left" w:pos="567"/>
        </w:tabs>
        <w:spacing w:line="240" w:lineRule="auto"/>
        <w:rPr/>
      </w:pPr>
      <w:r w:rsidDel="00000000" w:rsidR="00000000" w:rsidRPr="00000000">
        <w:rPr>
          <w:rtl w:val="0"/>
        </w:rPr>
        <w:t xml:space="preserve">Το φάρμακο αυτό πρέπει να φυλάσσεται σε μέρη που δεν το δεν το βλέπουν και δεν το φθάνουν  τα παιδιά.</w:t>
      </w:r>
    </w:p>
    <w:p w:rsidR="00000000" w:rsidDel="00000000" w:rsidP="00000000" w:rsidRDefault="00000000" w:rsidRPr="00000000" w14:paraId="000000DA">
      <w:pPr>
        <w:tabs>
          <w:tab w:val="left" w:pos="567"/>
        </w:tabs>
        <w:spacing w:line="240" w:lineRule="auto"/>
        <w:ind w:right="-2"/>
        <w:rPr/>
      </w:pPr>
      <w:r w:rsidDel="00000000" w:rsidR="00000000" w:rsidRPr="00000000">
        <w:rPr>
          <w:rtl w:val="0"/>
        </w:rPr>
      </w:r>
    </w:p>
    <w:p w:rsidR="00000000" w:rsidDel="00000000" w:rsidP="00000000" w:rsidRDefault="00000000" w:rsidRPr="00000000" w14:paraId="000000DB">
      <w:pPr>
        <w:tabs>
          <w:tab w:val="left" w:pos="567"/>
        </w:tabs>
        <w:ind w:right="-2"/>
        <w:rPr/>
      </w:pPr>
      <w:r w:rsidDel="00000000" w:rsidR="00000000" w:rsidRPr="00000000">
        <w:rPr>
          <w:rtl w:val="0"/>
        </w:rPr>
        <w:t xml:space="preserve">Να μη χρησιμοποιείτε αυτό το φάρμακο μετά την ημερομηνία λήξης που αναφέρεται σε κάθε ταινία κυψέλης δισκίων και στο εξωτερικό του κουτιού και της φιάλης μετά τη ΛΗΞΗ. </w:t>
      </w:r>
    </w:p>
    <w:p w:rsidR="00000000" w:rsidDel="00000000" w:rsidP="00000000" w:rsidRDefault="00000000" w:rsidRPr="00000000" w14:paraId="000000DC">
      <w:pPr>
        <w:tabs>
          <w:tab w:val="left" w:pos="567"/>
        </w:tabs>
        <w:ind w:right="-2"/>
        <w:rPr/>
      </w:pPr>
      <w:r w:rsidDel="00000000" w:rsidR="00000000" w:rsidRPr="00000000">
        <w:rPr>
          <w:rtl w:val="0"/>
        </w:rPr>
      </w:r>
    </w:p>
    <w:p w:rsidR="00000000" w:rsidDel="00000000" w:rsidP="00000000" w:rsidRDefault="00000000" w:rsidRPr="00000000" w14:paraId="000000DD">
      <w:pPr>
        <w:tabs>
          <w:tab w:val="left" w:pos="567"/>
        </w:tabs>
        <w:ind w:right="-2"/>
        <w:rPr/>
      </w:pPr>
      <w:r w:rsidDel="00000000" w:rsidR="00000000" w:rsidRPr="00000000">
        <w:rPr>
          <w:rtl w:val="0"/>
        </w:rPr>
        <w:t xml:space="preserve">Το φάρμακο αυτό δεν απαιτεί ιδιαίτερες συνθήκες φύλαξης </w:t>
      </w:r>
    </w:p>
    <w:p w:rsidR="00000000" w:rsidDel="00000000" w:rsidP="00000000" w:rsidRDefault="00000000" w:rsidRPr="00000000" w14:paraId="000000DE">
      <w:pPr>
        <w:tabs>
          <w:tab w:val="left" w:pos="567"/>
        </w:tabs>
        <w:spacing w:line="240" w:lineRule="auto"/>
        <w:ind w:right="-2"/>
        <w:rPr/>
      </w:pPr>
      <w:r w:rsidDel="00000000" w:rsidR="00000000" w:rsidRPr="00000000">
        <w:rPr>
          <w:rtl w:val="0"/>
        </w:rPr>
        <w:t xml:space="preserve">Μην πετάτε τα φάρμακα στο νερό της αποχέτευσης ή στα οικιακά απορρίματα. Ρωτήστε τον φαρμακοποιό σας πώς να πετάξετε τα φάρμακα που δεν χρησιμοποιείτε πια. Αυτά τα μέτρα θα βοηθήσουν στην προστασία του περιβάλλοντος.</w:t>
      </w:r>
    </w:p>
    <w:p w:rsidR="00000000" w:rsidDel="00000000" w:rsidP="00000000" w:rsidRDefault="00000000" w:rsidRPr="00000000" w14:paraId="000000DF">
      <w:pPr>
        <w:tabs>
          <w:tab w:val="left" w:pos="567"/>
        </w:tabs>
        <w:spacing w:line="240" w:lineRule="auto"/>
        <w:ind w:right="-2"/>
        <w:rPr>
          <w:b w:val="1"/>
        </w:rPr>
      </w:pPr>
      <w:r w:rsidDel="00000000" w:rsidR="00000000" w:rsidRPr="00000000">
        <w:rPr>
          <w:rtl w:val="0"/>
        </w:rPr>
      </w:r>
    </w:p>
    <w:p w:rsidR="00000000" w:rsidDel="00000000" w:rsidP="00000000" w:rsidRDefault="00000000" w:rsidRPr="00000000" w14:paraId="000000E0">
      <w:pPr>
        <w:tabs>
          <w:tab w:val="left" w:pos="567"/>
        </w:tabs>
        <w:spacing w:line="240" w:lineRule="auto"/>
        <w:ind w:right="-2"/>
        <w:rPr>
          <w:b w:val="1"/>
        </w:rPr>
      </w:pPr>
      <w:r w:rsidDel="00000000" w:rsidR="00000000" w:rsidRPr="00000000">
        <w:rPr>
          <w:rtl w:val="0"/>
        </w:rPr>
      </w:r>
    </w:p>
    <w:p w:rsidR="00000000" w:rsidDel="00000000" w:rsidP="00000000" w:rsidRDefault="00000000" w:rsidRPr="00000000" w14:paraId="000000E1">
      <w:pPr>
        <w:tabs>
          <w:tab w:val="left" w:pos="567"/>
        </w:tabs>
        <w:spacing w:line="240" w:lineRule="auto"/>
        <w:ind w:right="-2"/>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E2">
      <w:pPr>
        <w:tabs>
          <w:tab w:val="left" w:pos="567"/>
        </w:tabs>
        <w:spacing w:line="240" w:lineRule="auto"/>
        <w:ind w:right="-2"/>
        <w:rPr>
          <w:b w:val="1"/>
        </w:rPr>
      </w:pPr>
      <w:r w:rsidDel="00000000" w:rsidR="00000000" w:rsidRPr="00000000">
        <w:rPr>
          <w:b w:val="1"/>
          <w:rtl w:val="0"/>
        </w:rPr>
        <w:t xml:space="preserve">6.</w:t>
        <w:tab/>
        <w:t xml:space="preserve">Περιεχόμενα της συσκευασίας και λοιπές πληροφορίες</w:t>
      </w:r>
    </w:p>
    <w:p w:rsidR="00000000" w:rsidDel="00000000" w:rsidP="00000000" w:rsidRDefault="00000000" w:rsidRPr="00000000" w14:paraId="000000E3">
      <w:pPr>
        <w:tabs>
          <w:tab w:val="left" w:pos="567"/>
        </w:tabs>
        <w:spacing w:line="240" w:lineRule="auto"/>
        <w:ind w:right="-2"/>
        <w:rPr/>
      </w:pPr>
      <w:r w:rsidDel="00000000" w:rsidR="00000000" w:rsidRPr="00000000">
        <w:rPr>
          <w:rtl w:val="0"/>
        </w:rPr>
      </w:r>
    </w:p>
    <w:p w:rsidR="00000000" w:rsidDel="00000000" w:rsidP="00000000" w:rsidRDefault="00000000" w:rsidRPr="00000000" w14:paraId="000000E4">
      <w:pPr>
        <w:tabs>
          <w:tab w:val="left" w:pos="567"/>
        </w:tabs>
        <w:spacing w:line="240" w:lineRule="auto"/>
        <w:ind w:right="-2"/>
        <w:rPr>
          <w:b w:val="1"/>
        </w:rPr>
      </w:pPr>
      <w:r w:rsidDel="00000000" w:rsidR="00000000" w:rsidRPr="00000000">
        <w:rPr>
          <w:b w:val="1"/>
          <w:rtl w:val="0"/>
        </w:rPr>
        <w:t xml:space="preserve">Τι περιέχει το Ranexa</w:t>
      </w:r>
    </w:p>
    <w:p w:rsidR="00000000" w:rsidDel="00000000" w:rsidP="00000000" w:rsidRDefault="00000000" w:rsidRPr="00000000" w14:paraId="000000E5">
      <w:pPr>
        <w:tabs>
          <w:tab w:val="left" w:pos="567"/>
        </w:tabs>
        <w:spacing w:line="240" w:lineRule="auto"/>
        <w:ind w:right="-2"/>
        <w:rPr/>
      </w:pPr>
      <w:r w:rsidDel="00000000" w:rsidR="00000000" w:rsidRPr="00000000">
        <w:rPr>
          <w:rtl w:val="0"/>
        </w:rPr>
        <w:t xml:space="preserve">Η δραστική ουσία στο Ranexa είναι η ρανολαζίνη. Κάθε δισκίο περιέχει 375 mg, 500 mg, ή 750 mg ρανολαζίνης.</w:t>
      </w:r>
    </w:p>
    <w:p w:rsidR="00000000" w:rsidDel="00000000" w:rsidP="00000000" w:rsidRDefault="00000000" w:rsidRPr="00000000" w14:paraId="000000E6">
      <w:pPr>
        <w:tabs>
          <w:tab w:val="left" w:pos="567"/>
        </w:tabs>
        <w:spacing w:line="240" w:lineRule="auto"/>
        <w:ind w:right="-2"/>
        <w:rPr/>
      </w:pPr>
      <w:r w:rsidDel="00000000" w:rsidR="00000000" w:rsidRPr="00000000">
        <w:rPr>
          <w:rtl w:val="0"/>
        </w:rPr>
      </w:r>
    </w:p>
    <w:p w:rsidR="00000000" w:rsidDel="00000000" w:rsidP="00000000" w:rsidRDefault="00000000" w:rsidRPr="00000000" w14:paraId="000000E7">
      <w:pPr>
        <w:tabs>
          <w:tab w:val="left" w:pos="567"/>
        </w:tabs>
        <w:spacing w:line="240" w:lineRule="auto"/>
        <w:ind w:right="-2"/>
        <w:rPr/>
      </w:pPr>
      <w:r w:rsidDel="00000000" w:rsidR="00000000" w:rsidRPr="00000000">
        <w:rPr>
          <w:rtl w:val="0"/>
        </w:rPr>
        <w:t xml:space="preserve">Τα άλλα συστατικά είναι: υπρομελλόζη, μαγνήσιο στεατικό, συμπολυμερές μεθακρυλικού οξέος-ακρυλικού αιθυλεστέρα, μικροκρυσταλλική κυτταρίνη, υδροξείδιο νατρίου, διοξείδιο τιτανίου και κηρός καρναούβης.</w:t>
      </w:r>
    </w:p>
    <w:p w:rsidR="00000000" w:rsidDel="00000000" w:rsidP="00000000" w:rsidRDefault="00000000" w:rsidRPr="00000000" w14:paraId="000000E8">
      <w:pPr>
        <w:tabs>
          <w:tab w:val="left" w:pos="567"/>
        </w:tabs>
        <w:spacing w:line="240" w:lineRule="auto"/>
        <w:ind w:right="-2"/>
        <w:rPr/>
      </w:pPr>
      <w:r w:rsidDel="00000000" w:rsidR="00000000" w:rsidRPr="00000000">
        <w:rPr>
          <w:rtl w:val="0"/>
        </w:rPr>
      </w:r>
    </w:p>
    <w:p w:rsidR="00000000" w:rsidDel="00000000" w:rsidP="00000000" w:rsidRDefault="00000000" w:rsidRPr="00000000" w14:paraId="000000E9">
      <w:pPr>
        <w:tabs>
          <w:tab w:val="left" w:pos="567"/>
        </w:tabs>
        <w:spacing w:line="240" w:lineRule="auto"/>
        <w:ind w:right="-2"/>
        <w:rPr/>
      </w:pPr>
      <w:r w:rsidDel="00000000" w:rsidR="00000000" w:rsidRPr="00000000">
        <w:rPr>
          <w:rtl w:val="0"/>
        </w:rPr>
        <w:t xml:space="preserve">Ανάλογα με την περιεκτικότητα του δισκίου, η επικάλυψη του δισκίου περιέχει επίσης:</w:t>
      </w:r>
    </w:p>
    <w:p w:rsidR="00000000" w:rsidDel="00000000" w:rsidP="00000000" w:rsidRDefault="00000000" w:rsidRPr="00000000" w14:paraId="000000EA">
      <w:pPr>
        <w:tabs>
          <w:tab w:val="left" w:pos="567"/>
        </w:tabs>
        <w:spacing w:line="240" w:lineRule="auto"/>
        <w:ind w:left="1350" w:right="-2" w:hanging="1350"/>
        <w:rPr/>
      </w:pPr>
      <w:r w:rsidDel="00000000" w:rsidR="00000000" w:rsidRPr="00000000">
        <w:rPr>
          <w:u w:val="single"/>
          <w:rtl w:val="0"/>
        </w:rPr>
        <w:t xml:space="preserve">Δισκίο των 375 mg</w:t>
      </w:r>
      <w:r w:rsidDel="00000000" w:rsidR="00000000" w:rsidRPr="00000000">
        <w:rPr>
          <w:rtl w:val="0"/>
        </w:rPr>
        <w:t xml:space="preserve">: macrogol, πολυσορβικό 80, κυανό #2/Ινδικοκαρμίνη (Ε132)</w:t>
      </w:r>
    </w:p>
    <w:p w:rsidR="00000000" w:rsidDel="00000000" w:rsidP="00000000" w:rsidRDefault="00000000" w:rsidRPr="00000000" w14:paraId="000000EB">
      <w:pPr>
        <w:tabs>
          <w:tab w:val="left" w:pos="567"/>
        </w:tabs>
        <w:spacing w:line="240" w:lineRule="auto"/>
        <w:ind w:left="1350" w:hanging="1350"/>
        <w:rPr/>
      </w:pPr>
      <w:r w:rsidDel="00000000" w:rsidR="00000000" w:rsidRPr="00000000">
        <w:rPr>
          <w:u w:val="single"/>
          <w:rtl w:val="0"/>
        </w:rPr>
        <w:t xml:space="preserve">Δισκίο των 500 mg</w:t>
      </w:r>
      <w:r w:rsidDel="00000000" w:rsidR="00000000" w:rsidRPr="00000000">
        <w:rPr>
          <w:rtl w:val="0"/>
        </w:rPr>
        <w:t xml:space="preserve">:macrogol,  ταλκ, πολυβινολαλκοόλη εν μέρει υδροδιαλυτή, οξείδιο σιδήρου κίτρινο (Ε172), οξείδιο σιδήρου κόκκινο (E172) </w:t>
      </w:r>
    </w:p>
    <w:p w:rsidR="00000000" w:rsidDel="00000000" w:rsidP="00000000" w:rsidRDefault="00000000" w:rsidRPr="00000000" w14:paraId="000000EC">
      <w:pPr>
        <w:tabs>
          <w:tab w:val="left" w:pos="567"/>
        </w:tabs>
        <w:spacing w:line="240" w:lineRule="auto"/>
        <w:ind w:left="1800" w:right="-2" w:hanging="1800"/>
        <w:rPr/>
      </w:pPr>
      <w:r w:rsidDel="00000000" w:rsidR="00000000" w:rsidRPr="00000000">
        <w:rPr>
          <w:u w:val="single"/>
          <w:rtl w:val="0"/>
        </w:rPr>
        <w:t xml:space="preserve">Δισκίο των 750 mg</w:t>
      </w:r>
      <w:r w:rsidDel="00000000" w:rsidR="00000000" w:rsidRPr="00000000">
        <w:rPr>
          <w:rtl w:val="0"/>
        </w:rPr>
        <w:t xml:space="preserve">: τριοξική γλυκερόλη, λακτόζη μονοϋδρική, κυανό #1/Λαμπρό κυανό FCF (Ε133) και κίτρινο #5/Ταρτραζίνη (Ε102)</w:t>
      </w:r>
    </w:p>
    <w:p w:rsidR="00000000" w:rsidDel="00000000" w:rsidP="00000000" w:rsidRDefault="00000000" w:rsidRPr="00000000" w14:paraId="000000ED">
      <w:pPr>
        <w:tabs>
          <w:tab w:val="left" w:pos="567"/>
        </w:tabs>
        <w:spacing w:line="240" w:lineRule="auto"/>
        <w:ind w:left="360" w:right="-2" w:firstLine="0"/>
        <w:rPr/>
      </w:pPr>
      <w:r w:rsidDel="00000000" w:rsidR="00000000" w:rsidRPr="00000000">
        <w:rPr>
          <w:rtl w:val="0"/>
        </w:rPr>
      </w:r>
    </w:p>
    <w:p w:rsidR="00000000" w:rsidDel="00000000" w:rsidP="00000000" w:rsidRDefault="00000000" w:rsidRPr="00000000" w14:paraId="000000EE">
      <w:pPr>
        <w:tabs>
          <w:tab w:val="left" w:pos="567"/>
        </w:tabs>
        <w:spacing w:line="240" w:lineRule="auto"/>
        <w:ind w:right="-2"/>
        <w:rPr>
          <w:b w:val="1"/>
        </w:rPr>
      </w:pPr>
      <w:r w:rsidDel="00000000" w:rsidR="00000000" w:rsidRPr="00000000">
        <w:rPr>
          <w:b w:val="1"/>
          <w:rtl w:val="0"/>
        </w:rPr>
        <w:t xml:space="preserve">Εμφάνιση του Ranexa και περιεχόμενα της συσκευασίας</w:t>
      </w:r>
    </w:p>
    <w:p w:rsidR="00000000" w:rsidDel="00000000" w:rsidP="00000000" w:rsidRDefault="00000000" w:rsidRPr="00000000" w14:paraId="000000EF">
      <w:pPr>
        <w:tabs>
          <w:tab w:val="left" w:pos="567"/>
        </w:tabs>
        <w:rPr/>
      </w:pPr>
      <w:r w:rsidDel="00000000" w:rsidR="00000000" w:rsidRPr="00000000">
        <w:rPr>
          <w:rtl w:val="0"/>
        </w:rPr>
        <w:t xml:space="preserve">Τα Ranexa δισκία παρατεταμένης αποδέσμευσης είναι δισκία ωοειδούς σχήματος.</w:t>
      </w:r>
    </w:p>
    <w:p w:rsidR="00000000" w:rsidDel="00000000" w:rsidP="00000000" w:rsidRDefault="00000000" w:rsidRPr="00000000" w14:paraId="000000F0">
      <w:pPr>
        <w:tabs>
          <w:tab w:val="left" w:pos="567"/>
        </w:tabs>
        <w:rPr/>
      </w:pPr>
      <w:r w:rsidDel="00000000" w:rsidR="00000000" w:rsidRPr="00000000">
        <w:rPr>
          <w:rtl w:val="0"/>
        </w:rPr>
        <w:t xml:space="preserve">Τα δισκία των 375 mg είναι ανοικτού μπλε χρώματος και έχουν εγχάραξη 375 στη μια πλευρά.</w:t>
      </w:r>
    </w:p>
    <w:p w:rsidR="00000000" w:rsidDel="00000000" w:rsidP="00000000" w:rsidRDefault="00000000" w:rsidRPr="00000000" w14:paraId="000000F1">
      <w:pPr>
        <w:tabs>
          <w:tab w:val="left" w:pos="567"/>
        </w:tabs>
        <w:rPr/>
      </w:pPr>
      <w:r w:rsidDel="00000000" w:rsidR="00000000" w:rsidRPr="00000000">
        <w:rPr>
          <w:rtl w:val="0"/>
        </w:rPr>
        <w:t xml:space="preserve">Τα δισκία των 500 mg είναι ανοικτού πορτοκαλί χρώματος και έχουν εγχάραξη 500 στη μια πλευρά.</w:t>
      </w:r>
    </w:p>
    <w:p w:rsidR="00000000" w:rsidDel="00000000" w:rsidP="00000000" w:rsidRDefault="00000000" w:rsidRPr="00000000" w14:paraId="000000F2">
      <w:pPr>
        <w:tabs>
          <w:tab w:val="left" w:pos="567"/>
        </w:tabs>
        <w:rPr/>
      </w:pPr>
      <w:r w:rsidDel="00000000" w:rsidR="00000000" w:rsidRPr="00000000">
        <w:rPr>
          <w:rtl w:val="0"/>
        </w:rPr>
        <w:t xml:space="preserve">Τα δισκία των 750 mg είναι ανοικτού πράσινου χρώματος και έχουν εγχάραξη 750 στη μια πλευρά.</w:t>
      </w:r>
    </w:p>
    <w:p w:rsidR="00000000" w:rsidDel="00000000" w:rsidP="00000000" w:rsidRDefault="00000000" w:rsidRPr="00000000" w14:paraId="000000F3">
      <w:pPr>
        <w:tabs>
          <w:tab w:val="left" w:pos="567"/>
        </w:tabs>
        <w:rPr/>
      </w:pPr>
      <w:r w:rsidDel="00000000" w:rsidR="00000000" w:rsidRPr="00000000">
        <w:rPr>
          <w:rtl w:val="0"/>
        </w:rPr>
      </w:r>
    </w:p>
    <w:p w:rsidR="00000000" w:rsidDel="00000000" w:rsidP="00000000" w:rsidRDefault="00000000" w:rsidRPr="00000000" w14:paraId="000000F4">
      <w:pPr>
        <w:tabs>
          <w:tab w:val="left" w:pos="567"/>
        </w:tabs>
        <w:rPr/>
      </w:pPr>
      <w:r w:rsidDel="00000000" w:rsidR="00000000" w:rsidRPr="00000000">
        <w:rPr>
          <w:rtl w:val="0"/>
        </w:rPr>
        <w:t xml:space="preserve">Το Ranexa διατίθεται σε κουτιά που περιέχουν 30, 60 ή 100 δισκία σε ταινίες κυψέλης ή 60 δισκία σε πλαστικές φιάλες. Μπορεί να μη κυκλοφορούν όλες οι συσκευασίες.</w:t>
      </w:r>
    </w:p>
    <w:p w:rsidR="00000000" w:rsidDel="00000000" w:rsidP="00000000" w:rsidRDefault="00000000" w:rsidRPr="00000000" w14:paraId="000000F5">
      <w:pPr>
        <w:tabs>
          <w:tab w:val="left" w:pos="567"/>
        </w:tabs>
        <w:rPr>
          <w:b w:val="1"/>
        </w:rPr>
      </w:pPr>
      <w:r w:rsidDel="00000000" w:rsidR="00000000" w:rsidRPr="00000000">
        <w:rPr>
          <w:rtl w:val="0"/>
        </w:rPr>
      </w:r>
    </w:p>
    <w:p w:rsidR="00000000" w:rsidDel="00000000" w:rsidP="00000000" w:rsidRDefault="00000000" w:rsidRPr="00000000" w14:paraId="000000F6">
      <w:pPr>
        <w:pStyle w:val="Heading2"/>
        <w:tabs>
          <w:tab w:val="left" w:pos="567"/>
        </w:tabs>
        <w:spacing w:after="0" w:before="0" w:lineRule="auto"/>
        <w:rPr>
          <w:rFonts w:ascii="Times New Roman" w:cs="Times New Roman" w:eastAsia="Times New Roman" w:hAnsi="Times New Roman"/>
          <w:i w:val="0"/>
          <w:sz w:val="22"/>
          <w:szCs w:val="22"/>
        </w:rPr>
      </w:pPr>
      <w:r w:rsidDel="00000000" w:rsidR="00000000" w:rsidRPr="00000000">
        <w:rPr>
          <w:rFonts w:ascii="Times New Roman" w:cs="Times New Roman" w:eastAsia="Times New Roman" w:hAnsi="Times New Roman"/>
          <w:i w:val="0"/>
          <w:sz w:val="22"/>
          <w:szCs w:val="22"/>
          <w:rtl w:val="0"/>
        </w:rPr>
        <w:t xml:space="preserve">Κάτοχος Άδειας Κυκλοφορίας</w:t>
      </w:r>
    </w:p>
    <w:p w:rsidR="00000000" w:rsidDel="00000000" w:rsidP="00000000" w:rsidRDefault="00000000" w:rsidRPr="00000000" w14:paraId="000000F7">
      <w:pPr>
        <w:tabs>
          <w:tab w:val="left" w:pos="567"/>
        </w:tabs>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Menarini International Operations Luxembourg S.A.</w:t>
      </w:r>
    </w:p>
    <w:p w:rsidR="00000000" w:rsidDel="00000000" w:rsidP="00000000" w:rsidRDefault="00000000" w:rsidRPr="00000000" w14:paraId="000000F9">
      <w:pPr>
        <w:tabs>
          <w:tab w:val="left" w:pos="567"/>
        </w:tabs>
        <w:rPr/>
      </w:pPr>
      <w:r w:rsidDel="00000000" w:rsidR="00000000" w:rsidRPr="00000000">
        <w:rPr>
          <w:rtl w:val="0"/>
        </w:rPr>
        <w:t xml:space="preserve">1, Avenue de la Gare, L-1611 Luxembourg</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Λουξεμβούργο</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tabs>
          <w:tab w:val="left" w:pos="567"/>
        </w:tabs>
        <w:rPr/>
      </w:pPr>
      <w:r w:rsidDel="00000000" w:rsidR="00000000" w:rsidRPr="00000000">
        <w:rPr>
          <w:rtl w:val="0"/>
        </w:rPr>
      </w:r>
    </w:p>
    <w:p w:rsidR="00000000" w:rsidDel="00000000" w:rsidP="00000000" w:rsidRDefault="00000000" w:rsidRPr="00000000" w14:paraId="000000FD">
      <w:pPr>
        <w:keepNext w:val="1"/>
        <w:tabs>
          <w:tab w:val="left" w:pos="567"/>
        </w:tabs>
        <w:rPr>
          <w:b w:val="1"/>
        </w:rPr>
      </w:pPr>
      <w:r w:rsidDel="00000000" w:rsidR="00000000" w:rsidRPr="00000000">
        <w:rPr>
          <w:b w:val="1"/>
          <w:rtl w:val="0"/>
        </w:rPr>
        <w:t xml:space="preserve">Παρασκευαστής</w:t>
      </w:r>
    </w:p>
    <w:p w:rsidR="00000000" w:rsidDel="00000000" w:rsidP="00000000" w:rsidRDefault="00000000" w:rsidRPr="00000000" w14:paraId="000000FE">
      <w:pPr>
        <w:tabs>
          <w:tab w:val="left" w:pos="567"/>
        </w:tabs>
        <w:spacing w:line="240" w:lineRule="auto"/>
        <w:ind w:right="-2"/>
        <w:rPr/>
      </w:pPr>
      <w:r w:rsidDel="00000000" w:rsidR="00000000" w:rsidRPr="00000000">
        <w:rPr>
          <w:rtl w:val="0"/>
        </w:rPr>
      </w:r>
    </w:p>
    <w:p w:rsidR="00000000" w:rsidDel="00000000" w:rsidP="00000000" w:rsidRDefault="00000000" w:rsidRPr="00000000" w14:paraId="000000FF">
      <w:pPr>
        <w:tabs>
          <w:tab w:val="left" w:pos="567"/>
        </w:tabs>
        <w:spacing w:line="240" w:lineRule="auto"/>
        <w:ind w:right="-2"/>
        <w:rPr/>
      </w:pPr>
      <w:r w:rsidDel="00000000" w:rsidR="00000000" w:rsidRPr="00000000">
        <w:rPr>
          <w:rtl w:val="0"/>
        </w:rPr>
        <w:t xml:space="preserve">Menarini – Von Heyden GmbH</w:t>
      </w:r>
    </w:p>
    <w:p w:rsidR="00000000" w:rsidDel="00000000" w:rsidP="00000000" w:rsidRDefault="00000000" w:rsidRPr="00000000" w14:paraId="00000100">
      <w:pPr>
        <w:tabs>
          <w:tab w:val="left" w:pos="567"/>
        </w:tabs>
        <w:spacing w:line="240" w:lineRule="auto"/>
        <w:ind w:right="-2"/>
        <w:rPr/>
      </w:pPr>
      <w:r w:rsidDel="00000000" w:rsidR="00000000" w:rsidRPr="00000000">
        <w:rPr>
          <w:rtl w:val="0"/>
        </w:rPr>
        <w:t xml:space="preserve">Leipziger Straβe 7-13</w:t>
      </w:r>
    </w:p>
    <w:p w:rsidR="00000000" w:rsidDel="00000000" w:rsidP="00000000" w:rsidRDefault="00000000" w:rsidRPr="00000000" w14:paraId="00000101">
      <w:pPr>
        <w:tabs>
          <w:tab w:val="left" w:pos="567"/>
        </w:tabs>
        <w:spacing w:line="240" w:lineRule="auto"/>
        <w:ind w:right="-2"/>
        <w:rPr/>
      </w:pPr>
      <w:r w:rsidDel="00000000" w:rsidR="00000000" w:rsidRPr="00000000">
        <w:rPr>
          <w:rtl w:val="0"/>
        </w:rPr>
        <w:t xml:space="preserve">01097 Dresden</w:t>
      </w:r>
    </w:p>
    <w:p w:rsidR="00000000" w:rsidDel="00000000" w:rsidP="00000000" w:rsidRDefault="00000000" w:rsidRPr="00000000" w14:paraId="00000102">
      <w:pPr>
        <w:tabs>
          <w:tab w:val="left" w:pos="567"/>
        </w:tabs>
        <w:spacing w:line="240" w:lineRule="auto"/>
        <w:ind w:right="-2"/>
        <w:rPr/>
      </w:pPr>
      <w:r w:rsidDel="00000000" w:rsidR="00000000" w:rsidRPr="00000000">
        <w:rPr>
          <w:rtl w:val="0"/>
        </w:rPr>
        <w:t xml:space="preserve">Γερμανία</w:t>
      </w:r>
    </w:p>
    <w:p w:rsidR="00000000" w:rsidDel="00000000" w:rsidP="00000000" w:rsidRDefault="00000000" w:rsidRPr="00000000" w14:paraId="00000103">
      <w:pPr>
        <w:tabs>
          <w:tab w:val="left" w:pos="567"/>
        </w:tabs>
        <w:spacing w:line="240" w:lineRule="auto"/>
        <w:ind w:right="-2"/>
        <w:rPr/>
      </w:pPr>
      <w:r w:rsidDel="00000000" w:rsidR="00000000" w:rsidRPr="00000000">
        <w:rPr>
          <w:rtl w:val="0"/>
        </w:rPr>
      </w:r>
    </w:p>
    <w:p w:rsidR="00000000" w:rsidDel="00000000" w:rsidP="00000000" w:rsidRDefault="00000000" w:rsidRPr="00000000" w14:paraId="00000104">
      <w:pPr>
        <w:tabs>
          <w:tab w:val="left" w:pos="567"/>
        </w:tabs>
        <w:spacing w:line="240" w:lineRule="auto"/>
        <w:ind w:right="-2"/>
        <w:rPr/>
      </w:pPr>
      <w:r w:rsidDel="00000000" w:rsidR="00000000" w:rsidRPr="00000000">
        <w:rPr>
          <w:rtl w:val="0"/>
        </w:rPr>
        <w:t xml:space="preserve">Ή </w:t>
      </w:r>
    </w:p>
    <w:p w:rsidR="00000000" w:rsidDel="00000000" w:rsidP="00000000" w:rsidRDefault="00000000" w:rsidRPr="00000000" w14:paraId="00000105">
      <w:pPr>
        <w:tabs>
          <w:tab w:val="left" w:pos="567"/>
        </w:tabs>
        <w:spacing w:line="240" w:lineRule="auto"/>
        <w:ind w:right="-2"/>
        <w:rPr/>
      </w:pPr>
      <w:r w:rsidDel="00000000" w:rsidR="00000000" w:rsidRPr="00000000">
        <w:rPr>
          <w:rtl w:val="0"/>
        </w:rPr>
      </w:r>
    </w:p>
    <w:p w:rsidR="00000000" w:rsidDel="00000000" w:rsidP="00000000" w:rsidRDefault="00000000" w:rsidRPr="00000000" w14:paraId="00000106">
      <w:pPr>
        <w:tabs>
          <w:tab w:val="left" w:pos="567"/>
        </w:tabs>
        <w:spacing w:line="240" w:lineRule="auto"/>
        <w:ind w:right="-2"/>
        <w:rPr/>
      </w:pPr>
      <w:r w:rsidDel="00000000" w:rsidR="00000000" w:rsidRPr="00000000">
        <w:rPr>
          <w:rtl w:val="0"/>
        </w:rPr>
        <w:t xml:space="preserve">Berlin-Chemie AG</w:t>
      </w:r>
    </w:p>
    <w:p w:rsidR="00000000" w:rsidDel="00000000" w:rsidP="00000000" w:rsidRDefault="00000000" w:rsidRPr="00000000" w14:paraId="00000107">
      <w:pPr>
        <w:tabs>
          <w:tab w:val="left" w:pos="567"/>
        </w:tabs>
        <w:spacing w:line="240" w:lineRule="auto"/>
        <w:ind w:right="-2"/>
        <w:rPr/>
      </w:pPr>
      <w:r w:rsidDel="00000000" w:rsidR="00000000" w:rsidRPr="00000000">
        <w:rPr>
          <w:rtl w:val="0"/>
        </w:rPr>
        <w:t xml:space="preserve">Glienicker Weg 125</w:t>
      </w:r>
    </w:p>
    <w:p w:rsidR="00000000" w:rsidDel="00000000" w:rsidP="00000000" w:rsidRDefault="00000000" w:rsidRPr="00000000" w14:paraId="00000108">
      <w:pPr>
        <w:tabs>
          <w:tab w:val="left" w:pos="567"/>
        </w:tabs>
        <w:spacing w:line="240" w:lineRule="auto"/>
        <w:ind w:right="-2"/>
        <w:rPr/>
      </w:pPr>
      <w:r w:rsidDel="00000000" w:rsidR="00000000" w:rsidRPr="00000000">
        <w:rPr>
          <w:rtl w:val="0"/>
        </w:rPr>
        <w:t xml:space="preserve">12489 Berlin</w:t>
      </w:r>
    </w:p>
    <w:p w:rsidR="00000000" w:rsidDel="00000000" w:rsidP="00000000" w:rsidRDefault="00000000" w:rsidRPr="00000000" w14:paraId="00000109">
      <w:pPr>
        <w:tabs>
          <w:tab w:val="left" w:pos="567"/>
        </w:tabs>
        <w:spacing w:line="240" w:lineRule="auto"/>
        <w:ind w:right="-2"/>
        <w:rPr/>
      </w:pPr>
      <w:r w:rsidDel="00000000" w:rsidR="00000000" w:rsidRPr="00000000">
        <w:rPr>
          <w:rtl w:val="0"/>
        </w:rPr>
        <w:t xml:space="preserve">Γερμανία</w:t>
      </w:r>
    </w:p>
    <w:p w:rsidR="00000000" w:rsidDel="00000000" w:rsidP="00000000" w:rsidRDefault="00000000" w:rsidRPr="00000000" w14:paraId="0000010A">
      <w:pPr>
        <w:tabs>
          <w:tab w:val="left" w:pos="567"/>
        </w:tabs>
        <w:spacing w:line="240" w:lineRule="auto"/>
        <w:ind w:right="-2"/>
        <w:rPr/>
      </w:pPr>
      <w:r w:rsidDel="00000000" w:rsidR="00000000" w:rsidRPr="00000000">
        <w:rPr>
          <w:rtl w:val="0"/>
        </w:rPr>
      </w:r>
    </w:p>
    <w:p w:rsidR="00000000" w:rsidDel="00000000" w:rsidP="00000000" w:rsidRDefault="00000000" w:rsidRPr="00000000" w14:paraId="0000010B">
      <w:pPr>
        <w:tabs>
          <w:tab w:val="left" w:pos="567"/>
        </w:tabs>
        <w:spacing w:line="240" w:lineRule="auto"/>
        <w:ind w:right="-2"/>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Για οποιαδήποτε πληροφορία σχετικά με το παρόν φαρμακευτικό προϊόν, παρακαλείστε να απευθυνθείτε στον  τοπικό αντιπρόσωπο του Κατόχου Αδειας Κυκλοφορίας</w:t>
      </w:r>
    </w:p>
    <w:p w:rsidR="00000000" w:rsidDel="00000000" w:rsidP="00000000" w:rsidRDefault="00000000" w:rsidRPr="00000000" w14:paraId="0000010D">
      <w:pPr>
        <w:tabs>
          <w:tab w:val="left" w:pos="567"/>
        </w:tabs>
        <w:spacing w:line="240" w:lineRule="auto"/>
        <w:ind w:right="-2"/>
        <w:rPr/>
      </w:pPr>
      <w:r w:rsidDel="00000000" w:rsidR="00000000" w:rsidRPr="00000000">
        <w:rPr>
          <w:rtl w:val="0"/>
        </w:rPr>
      </w:r>
    </w:p>
    <w:tbl>
      <w:tblPr>
        <w:tblStyle w:val="Table1"/>
        <w:tblW w:w="9214.0" w:type="dxa"/>
        <w:jc w:val="left"/>
        <w:tblInd w:w="70.0" w:type="pct"/>
        <w:tblLayout w:type="fixed"/>
        <w:tblLook w:val="0000"/>
      </w:tblPr>
      <w:tblGrid>
        <w:gridCol w:w="4607"/>
        <w:gridCol w:w="4607"/>
        <w:tblGridChange w:id="0">
          <w:tblGrid>
            <w:gridCol w:w="4607"/>
            <w:gridCol w:w="4607"/>
          </w:tblGrid>
        </w:tblGridChange>
      </w:tblGrid>
      <w:tr>
        <w:trPr>
          <w:trHeight w:val="1080" w:hRule="atLeast"/>
        </w:trPr>
        <w:tc>
          <w:tcPr/>
          <w:p w:rsidR="00000000" w:rsidDel="00000000" w:rsidP="00000000" w:rsidRDefault="00000000" w:rsidRPr="00000000" w14:paraId="0000010E">
            <w:pPr>
              <w:tabs>
                <w:tab w:val="left" w:pos="567"/>
              </w:tabs>
              <w:ind w:right="-2"/>
              <w:jc w:val="center"/>
              <w:rPr>
                <w:b w:val="1"/>
                <w:sz w:val="24"/>
                <w:szCs w:val="24"/>
              </w:rPr>
            </w:pPr>
            <w:r w:rsidDel="00000000" w:rsidR="00000000" w:rsidRPr="00000000">
              <w:rPr>
                <w:b w:val="1"/>
                <w:sz w:val="24"/>
                <w:szCs w:val="24"/>
                <w:rtl w:val="0"/>
              </w:rPr>
              <w:t xml:space="preserve">België/Belgique/Belgien</w:t>
            </w:r>
          </w:p>
          <w:p w:rsidR="00000000" w:rsidDel="00000000" w:rsidP="00000000" w:rsidRDefault="00000000" w:rsidRPr="00000000" w14:paraId="0000010F">
            <w:pPr>
              <w:tabs>
                <w:tab w:val="left" w:pos="567"/>
              </w:tabs>
              <w:ind w:right="142"/>
              <w:jc w:val="center"/>
              <w:rPr>
                <w:sz w:val="24"/>
                <w:szCs w:val="24"/>
              </w:rPr>
            </w:pPr>
            <w:r w:rsidDel="00000000" w:rsidR="00000000" w:rsidRPr="00000000">
              <w:rPr>
                <w:sz w:val="24"/>
                <w:szCs w:val="24"/>
                <w:rtl w:val="0"/>
              </w:rPr>
              <w:t xml:space="preserve">Menarini Benelux NV/SA</w:t>
            </w:r>
          </w:p>
          <w:p w:rsidR="00000000" w:rsidDel="00000000" w:rsidP="00000000" w:rsidRDefault="00000000" w:rsidRPr="00000000" w14:paraId="00000110">
            <w:pPr>
              <w:tabs>
                <w:tab w:val="left" w:pos="567"/>
              </w:tabs>
              <w:ind w:right="142"/>
              <w:jc w:val="center"/>
              <w:rPr>
                <w:b w:val="1"/>
                <w:sz w:val="24"/>
                <w:szCs w:val="24"/>
              </w:rPr>
            </w:pPr>
            <w:r w:rsidDel="00000000" w:rsidR="00000000" w:rsidRPr="00000000">
              <w:rPr>
                <w:sz w:val="24"/>
                <w:szCs w:val="24"/>
                <w:rtl w:val="0"/>
              </w:rPr>
              <w:t xml:space="preserve">Tél/Tel: + 32 (0)2 721 4545</w:t>
            </w:r>
            <w:r w:rsidDel="00000000" w:rsidR="00000000" w:rsidRPr="00000000">
              <w:rPr>
                <w:rtl w:val="0"/>
              </w:rPr>
            </w:r>
          </w:p>
        </w:tc>
        <w:tc>
          <w:tcPr/>
          <w:p w:rsidR="00000000" w:rsidDel="00000000" w:rsidP="00000000" w:rsidRDefault="00000000" w:rsidRPr="00000000" w14:paraId="00000111">
            <w:pPr>
              <w:tabs>
                <w:tab w:val="left" w:pos="567"/>
              </w:tabs>
              <w:ind w:right="-2"/>
              <w:jc w:val="center"/>
              <w:rPr>
                <w:b w:val="1"/>
                <w:sz w:val="24"/>
                <w:szCs w:val="24"/>
              </w:rPr>
            </w:pPr>
            <w:r w:rsidDel="00000000" w:rsidR="00000000" w:rsidRPr="00000000">
              <w:rPr>
                <w:b w:val="1"/>
                <w:sz w:val="24"/>
                <w:szCs w:val="24"/>
                <w:rtl w:val="0"/>
              </w:rPr>
              <w:t xml:space="preserve">Lietuva</w:t>
            </w:r>
          </w:p>
          <w:p w:rsidR="00000000" w:rsidDel="00000000" w:rsidP="00000000" w:rsidRDefault="00000000" w:rsidRPr="00000000" w14:paraId="00000112">
            <w:pPr>
              <w:tabs>
                <w:tab w:val="left" w:pos="567"/>
              </w:tabs>
              <w:ind w:right="142"/>
              <w:jc w:val="center"/>
              <w:rPr>
                <w:sz w:val="24"/>
                <w:szCs w:val="24"/>
              </w:rPr>
            </w:pPr>
            <w:r w:rsidDel="00000000" w:rsidR="00000000" w:rsidRPr="00000000">
              <w:rPr>
                <w:sz w:val="24"/>
                <w:szCs w:val="24"/>
                <w:rtl w:val="0"/>
              </w:rPr>
              <w:t xml:space="preserve">UAB “BERLIN-CHEMIE MENARINI BALTIC”</w:t>
            </w:r>
          </w:p>
          <w:p w:rsidR="00000000" w:rsidDel="00000000" w:rsidP="00000000" w:rsidRDefault="00000000" w:rsidRPr="00000000" w14:paraId="00000113">
            <w:pPr>
              <w:tabs>
                <w:tab w:val="left" w:pos="567"/>
              </w:tabs>
              <w:ind w:right="142"/>
              <w:jc w:val="center"/>
              <w:rPr>
                <w:sz w:val="24"/>
                <w:szCs w:val="24"/>
              </w:rPr>
            </w:pPr>
            <w:r w:rsidDel="00000000" w:rsidR="00000000" w:rsidRPr="00000000">
              <w:rPr>
                <w:sz w:val="24"/>
                <w:szCs w:val="24"/>
                <w:rtl w:val="0"/>
              </w:rPr>
              <w:t xml:space="preserve">Tel: +370 52 691 947</w:t>
            </w:r>
          </w:p>
          <w:p w:rsidR="00000000" w:rsidDel="00000000" w:rsidP="00000000" w:rsidRDefault="00000000" w:rsidRPr="00000000" w14:paraId="00000114">
            <w:pPr>
              <w:tabs>
                <w:tab w:val="left" w:pos="567"/>
              </w:tabs>
              <w:ind w:right="142"/>
              <w:jc w:val="center"/>
              <w:rPr>
                <w:b w:val="1"/>
              </w:rPr>
            </w:pPr>
            <w:r w:rsidDel="00000000" w:rsidR="00000000" w:rsidRPr="00000000">
              <w:rPr>
                <w:rtl w:val="0"/>
              </w:rPr>
            </w:r>
          </w:p>
        </w:tc>
      </w:tr>
      <w:tr>
        <w:trPr>
          <w:trHeight w:val="1080" w:hRule="atLeast"/>
        </w:trPr>
        <w:tc>
          <w:tcPr/>
          <w:p w:rsidR="00000000" w:rsidDel="00000000" w:rsidP="00000000" w:rsidRDefault="00000000" w:rsidRPr="00000000" w14:paraId="00000115">
            <w:pPr>
              <w:tabs>
                <w:tab w:val="left" w:pos="567"/>
              </w:tabs>
              <w:ind w:right="-2"/>
              <w:jc w:val="center"/>
              <w:rPr>
                <w:b w:val="1"/>
                <w:sz w:val="24"/>
                <w:szCs w:val="24"/>
              </w:rPr>
            </w:pPr>
            <w:r w:rsidDel="00000000" w:rsidR="00000000" w:rsidRPr="00000000">
              <w:rPr>
                <w:b w:val="1"/>
                <w:sz w:val="24"/>
                <w:szCs w:val="24"/>
                <w:rtl w:val="0"/>
              </w:rPr>
              <w:t xml:space="preserve">България</w:t>
            </w:r>
          </w:p>
          <w:p w:rsidR="00000000" w:rsidDel="00000000" w:rsidP="00000000" w:rsidRDefault="00000000" w:rsidRPr="00000000" w14:paraId="00000116">
            <w:pPr>
              <w:tabs>
                <w:tab w:val="left" w:pos="567"/>
              </w:tabs>
              <w:ind w:right="142"/>
              <w:jc w:val="center"/>
              <w:rPr>
                <w:sz w:val="24"/>
                <w:szCs w:val="24"/>
              </w:rPr>
            </w:pPr>
            <w:r w:rsidDel="00000000" w:rsidR="00000000" w:rsidRPr="00000000">
              <w:rPr>
                <w:sz w:val="24"/>
                <w:szCs w:val="24"/>
                <w:rtl w:val="0"/>
              </w:rPr>
              <w:t xml:space="preserve"> “Берлин-Хеми/А. Менарини България” ЕООД </w:t>
            </w:r>
          </w:p>
          <w:p w:rsidR="00000000" w:rsidDel="00000000" w:rsidP="00000000" w:rsidRDefault="00000000" w:rsidRPr="00000000" w14:paraId="00000117">
            <w:pPr>
              <w:tabs>
                <w:tab w:val="left" w:pos="567"/>
              </w:tabs>
              <w:ind w:right="142"/>
              <w:jc w:val="center"/>
              <w:rPr>
                <w:sz w:val="24"/>
                <w:szCs w:val="24"/>
              </w:rPr>
            </w:pPr>
            <w:r w:rsidDel="00000000" w:rsidR="00000000" w:rsidRPr="00000000">
              <w:rPr>
                <w:sz w:val="24"/>
                <w:szCs w:val="24"/>
                <w:rtl w:val="0"/>
              </w:rPr>
              <w:t xml:space="preserve">тел.: +359 2 454 0950</w:t>
            </w:r>
          </w:p>
          <w:p w:rsidR="00000000" w:rsidDel="00000000" w:rsidP="00000000" w:rsidRDefault="00000000" w:rsidRPr="00000000" w14:paraId="00000118">
            <w:pPr>
              <w:tabs>
                <w:tab w:val="left" w:pos="567"/>
              </w:tabs>
              <w:ind w:right="142"/>
              <w:jc w:val="center"/>
              <w:rPr>
                <w:b w:val="1"/>
                <w:sz w:val="24"/>
                <w:szCs w:val="24"/>
                <w:highlight w:val="cyan"/>
              </w:rPr>
            </w:pPr>
            <w:r w:rsidDel="00000000" w:rsidR="00000000" w:rsidRPr="00000000">
              <w:rPr>
                <w:rtl w:val="0"/>
              </w:rPr>
            </w:r>
          </w:p>
        </w:tc>
        <w:tc>
          <w:tcPr/>
          <w:p w:rsidR="00000000" w:rsidDel="00000000" w:rsidP="00000000" w:rsidRDefault="00000000" w:rsidRPr="00000000" w14:paraId="00000119">
            <w:pPr>
              <w:tabs>
                <w:tab w:val="left" w:pos="567"/>
                <w:tab w:val="left" w:pos="4538"/>
              </w:tabs>
              <w:ind w:right="-70"/>
              <w:jc w:val="center"/>
              <w:rPr/>
            </w:pPr>
            <w:r w:rsidDel="00000000" w:rsidR="00000000" w:rsidRPr="00000000">
              <w:rPr>
                <w:b w:val="1"/>
                <w:sz w:val="24"/>
                <w:szCs w:val="24"/>
                <w:rtl w:val="0"/>
              </w:rPr>
              <w:t xml:space="preserve">Luxembourg/Luxemburg</w:t>
            </w:r>
            <w:r w:rsidDel="00000000" w:rsidR="00000000" w:rsidRPr="00000000">
              <w:rPr>
                <w:rtl w:val="0"/>
              </w:rPr>
            </w:r>
          </w:p>
          <w:p w:rsidR="00000000" w:rsidDel="00000000" w:rsidP="00000000" w:rsidRDefault="00000000" w:rsidRPr="00000000" w14:paraId="0000011A">
            <w:pPr>
              <w:tabs>
                <w:tab w:val="left" w:pos="567"/>
              </w:tabs>
              <w:ind w:right="142"/>
              <w:jc w:val="center"/>
              <w:rPr>
                <w:sz w:val="24"/>
                <w:szCs w:val="24"/>
              </w:rPr>
            </w:pPr>
            <w:r w:rsidDel="00000000" w:rsidR="00000000" w:rsidRPr="00000000">
              <w:rPr>
                <w:sz w:val="24"/>
                <w:szCs w:val="24"/>
                <w:rtl w:val="0"/>
              </w:rPr>
              <w:t xml:space="preserve">Menarini Benelux NV/SA</w:t>
            </w:r>
          </w:p>
          <w:p w:rsidR="00000000" w:rsidDel="00000000" w:rsidP="00000000" w:rsidRDefault="00000000" w:rsidRPr="00000000" w14:paraId="0000011B">
            <w:pPr>
              <w:tabs>
                <w:tab w:val="left" w:pos="567"/>
              </w:tabs>
              <w:ind w:right="142"/>
              <w:jc w:val="center"/>
              <w:rPr>
                <w:b w:val="1"/>
                <w:highlight w:val="cyan"/>
              </w:rPr>
            </w:pPr>
            <w:r w:rsidDel="00000000" w:rsidR="00000000" w:rsidRPr="00000000">
              <w:rPr>
                <w:sz w:val="24"/>
                <w:szCs w:val="24"/>
                <w:rtl w:val="0"/>
              </w:rPr>
              <w:t xml:space="preserve">Tél/Tel: + 32 (0)2 721 4545</w:t>
            </w:r>
            <w:r w:rsidDel="00000000" w:rsidR="00000000" w:rsidRPr="00000000">
              <w:rPr>
                <w:rtl w:val="0"/>
              </w:rPr>
            </w:r>
          </w:p>
        </w:tc>
      </w:tr>
      <w:tr>
        <w:trPr>
          <w:trHeight w:val="1400" w:hRule="atLeast"/>
        </w:trPr>
        <w:tc>
          <w:tcPr/>
          <w:p w:rsidR="00000000" w:rsidDel="00000000" w:rsidP="00000000" w:rsidRDefault="00000000" w:rsidRPr="00000000" w14:paraId="0000011C">
            <w:pPr>
              <w:tabs>
                <w:tab w:val="left" w:pos="567"/>
              </w:tabs>
              <w:ind w:right="-2"/>
              <w:jc w:val="center"/>
              <w:rPr>
                <w:b w:val="1"/>
                <w:sz w:val="24"/>
                <w:szCs w:val="24"/>
                <w:highlight w:val="cyan"/>
              </w:rPr>
            </w:pPr>
            <w:r w:rsidDel="00000000" w:rsidR="00000000" w:rsidRPr="00000000">
              <w:rPr>
                <w:b w:val="1"/>
                <w:sz w:val="24"/>
                <w:szCs w:val="24"/>
                <w:rtl w:val="0"/>
              </w:rPr>
              <w:t xml:space="preserve">Česká republika</w:t>
            </w:r>
            <w:r w:rsidDel="00000000" w:rsidR="00000000" w:rsidRPr="00000000">
              <w:rPr>
                <w:rtl w:val="0"/>
              </w:rPr>
            </w:r>
          </w:p>
          <w:p w:rsidR="00000000" w:rsidDel="00000000" w:rsidP="00000000" w:rsidRDefault="00000000" w:rsidRPr="00000000" w14:paraId="0000011D">
            <w:pPr>
              <w:tabs>
                <w:tab w:val="left" w:pos="567"/>
              </w:tabs>
              <w:ind w:right="142"/>
              <w:jc w:val="center"/>
              <w:rPr>
                <w:sz w:val="24"/>
                <w:szCs w:val="24"/>
              </w:rPr>
            </w:pPr>
            <w:r w:rsidDel="00000000" w:rsidR="00000000" w:rsidRPr="00000000">
              <w:rPr>
                <w:sz w:val="24"/>
                <w:szCs w:val="24"/>
                <w:rtl w:val="0"/>
              </w:rPr>
              <w:t xml:space="preserve">Berlin-Chemie/A.Menarini Ceska republika s.r.o.</w:t>
            </w:r>
          </w:p>
          <w:p w:rsidR="00000000" w:rsidDel="00000000" w:rsidP="00000000" w:rsidRDefault="00000000" w:rsidRPr="00000000" w14:paraId="0000011E">
            <w:pPr>
              <w:tabs>
                <w:tab w:val="left" w:pos="567"/>
              </w:tabs>
              <w:ind w:right="142"/>
              <w:jc w:val="center"/>
              <w:rPr>
                <w:sz w:val="24"/>
                <w:szCs w:val="24"/>
              </w:rPr>
            </w:pPr>
            <w:r w:rsidDel="00000000" w:rsidR="00000000" w:rsidRPr="00000000">
              <w:rPr>
                <w:sz w:val="24"/>
                <w:szCs w:val="24"/>
                <w:rtl w:val="0"/>
              </w:rPr>
              <w:t xml:space="preserve">Tel: +420 267 199 333</w:t>
            </w:r>
          </w:p>
          <w:p w:rsidR="00000000" w:rsidDel="00000000" w:rsidP="00000000" w:rsidRDefault="00000000" w:rsidRPr="00000000" w14:paraId="0000011F">
            <w:pPr>
              <w:tabs>
                <w:tab w:val="left" w:pos="567"/>
              </w:tabs>
              <w:ind w:right="-2"/>
              <w:rPr>
                <w:b w:val="1"/>
                <w:sz w:val="24"/>
                <w:szCs w:val="24"/>
                <w:highlight w:val="cyan"/>
              </w:rPr>
            </w:pPr>
            <w:r w:rsidDel="00000000" w:rsidR="00000000" w:rsidRPr="00000000">
              <w:rPr>
                <w:rtl w:val="0"/>
              </w:rPr>
            </w:r>
          </w:p>
        </w:tc>
        <w:tc>
          <w:tcPr/>
          <w:p w:rsidR="00000000" w:rsidDel="00000000" w:rsidP="00000000" w:rsidRDefault="00000000" w:rsidRPr="00000000" w14:paraId="00000120">
            <w:pPr>
              <w:tabs>
                <w:tab w:val="left" w:pos="567"/>
              </w:tabs>
              <w:ind w:right="-2"/>
              <w:jc w:val="center"/>
              <w:rPr>
                <w:b w:val="1"/>
                <w:sz w:val="24"/>
                <w:szCs w:val="24"/>
                <w:highlight w:val="cyan"/>
              </w:rPr>
            </w:pPr>
            <w:r w:rsidDel="00000000" w:rsidR="00000000" w:rsidRPr="00000000">
              <w:rPr>
                <w:b w:val="1"/>
                <w:sz w:val="24"/>
                <w:szCs w:val="24"/>
                <w:rtl w:val="0"/>
              </w:rPr>
              <w:t xml:space="preserve">Magyarország</w:t>
            </w:r>
            <w:r w:rsidDel="00000000" w:rsidR="00000000" w:rsidRPr="00000000">
              <w:rPr>
                <w:rtl w:val="0"/>
              </w:rPr>
            </w:r>
          </w:p>
          <w:p w:rsidR="00000000" w:rsidDel="00000000" w:rsidP="00000000" w:rsidRDefault="00000000" w:rsidRPr="00000000" w14:paraId="00000121">
            <w:pPr>
              <w:tabs>
                <w:tab w:val="left" w:pos="567"/>
              </w:tabs>
              <w:ind w:right="142"/>
              <w:jc w:val="center"/>
              <w:rPr>
                <w:sz w:val="24"/>
                <w:szCs w:val="24"/>
              </w:rPr>
            </w:pPr>
            <w:r w:rsidDel="00000000" w:rsidR="00000000" w:rsidRPr="00000000">
              <w:rPr>
                <w:sz w:val="24"/>
                <w:szCs w:val="24"/>
                <w:rtl w:val="0"/>
              </w:rPr>
              <w:t xml:space="preserve">Berlin-Chemie/A. Menarini Kft.</w:t>
            </w:r>
          </w:p>
          <w:p w:rsidR="00000000" w:rsidDel="00000000" w:rsidP="00000000" w:rsidRDefault="00000000" w:rsidRPr="00000000" w14:paraId="00000122">
            <w:pPr>
              <w:tabs>
                <w:tab w:val="left" w:pos="567"/>
              </w:tabs>
              <w:ind w:right="142"/>
              <w:jc w:val="center"/>
              <w:rPr>
                <w:highlight w:val="cyan"/>
              </w:rPr>
            </w:pPr>
            <w:r w:rsidDel="00000000" w:rsidR="00000000" w:rsidRPr="00000000">
              <w:rPr>
                <w:sz w:val="24"/>
                <w:szCs w:val="24"/>
                <w:rtl w:val="0"/>
              </w:rPr>
              <w:t xml:space="preserve">Tel.: +36 23501301</w:t>
            </w:r>
            <w:r w:rsidDel="00000000" w:rsidR="00000000" w:rsidRPr="00000000">
              <w:rPr>
                <w:rtl w:val="0"/>
              </w:rPr>
            </w:r>
          </w:p>
        </w:tc>
      </w:tr>
      <w:tr>
        <w:trPr>
          <w:trHeight w:val="1822" w:hRule="atLeast"/>
        </w:trPr>
        <w:tc>
          <w:tcPr/>
          <w:p w:rsidR="00000000" w:rsidDel="00000000" w:rsidP="00000000" w:rsidRDefault="00000000" w:rsidRPr="00000000" w14:paraId="00000123">
            <w:pPr>
              <w:tabs>
                <w:tab w:val="left" w:pos="567"/>
              </w:tabs>
              <w:ind w:right="-2"/>
              <w:jc w:val="center"/>
              <w:rPr>
                <w:highlight w:val="cyan"/>
              </w:rPr>
            </w:pPr>
            <w:r w:rsidDel="00000000" w:rsidR="00000000" w:rsidRPr="00000000">
              <w:rPr>
                <w:b w:val="1"/>
                <w:sz w:val="24"/>
                <w:szCs w:val="24"/>
                <w:rtl w:val="0"/>
              </w:rPr>
              <w:t xml:space="preserve">Danmark</w:t>
            </w:r>
            <w:r w:rsidDel="00000000" w:rsidR="00000000" w:rsidRPr="00000000">
              <w:rPr>
                <w:rtl w:val="0"/>
              </w:rPr>
            </w:r>
          </w:p>
          <w:p w:rsidR="00000000" w:rsidDel="00000000" w:rsidP="00000000" w:rsidRDefault="00000000" w:rsidRPr="00000000" w14:paraId="00000124">
            <w:pPr>
              <w:tabs>
                <w:tab w:val="left" w:pos="567"/>
              </w:tabs>
              <w:ind w:right="142"/>
              <w:jc w:val="center"/>
              <w:rPr>
                <w:sz w:val="24"/>
                <w:szCs w:val="24"/>
              </w:rPr>
            </w:pPr>
            <w:r w:rsidDel="00000000" w:rsidR="00000000" w:rsidRPr="00000000">
              <w:rPr>
                <w:rtl w:val="0"/>
              </w:rPr>
            </w:r>
          </w:p>
          <w:p w:rsidR="00000000" w:rsidDel="00000000" w:rsidP="00000000" w:rsidRDefault="00000000" w:rsidRPr="00000000" w14:paraId="00000125">
            <w:pPr>
              <w:tabs>
                <w:tab w:val="left" w:pos="567"/>
              </w:tabs>
              <w:ind w:right="142"/>
              <w:jc w:val="center"/>
              <w:rPr/>
            </w:pPr>
            <w:r w:rsidDel="00000000" w:rsidR="00000000" w:rsidRPr="00000000">
              <w:rPr>
                <w:rtl w:val="0"/>
              </w:rPr>
              <w:t xml:space="preserve">Menarini International Operations Luxembourg S.A.</w:t>
            </w:r>
          </w:p>
          <w:p w:rsidR="00000000" w:rsidDel="00000000" w:rsidP="00000000" w:rsidRDefault="00000000" w:rsidRPr="00000000" w14:paraId="00000126">
            <w:pPr>
              <w:tabs>
                <w:tab w:val="left" w:pos="567"/>
              </w:tabs>
              <w:ind w:right="142"/>
              <w:jc w:val="center"/>
              <w:rPr/>
            </w:pPr>
            <w:r w:rsidDel="00000000" w:rsidR="00000000" w:rsidRPr="00000000">
              <w:rPr>
                <w:rtl w:val="0"/>
              </w:rPr>
              <w:t xml:space="preserve">Tel: +352 264976</w:t>
            </w:r>
          </w:p>
          <w:p w:rsidR="00000000" w:rsidDel="00000000" w:rsidP="00000000" w:rsidRDefault="00000000" w:rsidRPr="00000000" w14:paraId="00000127">
            <w:pPr>
              <w:tabs>
                <w:tab w:val="left" w:pos="567"/>
              </w:tabs>
              <w:ind w:right="142"/>
              <w:jc w:val="center"/>
              <w:rPr>
                <w:b w:val="1"/>
                <w:sz w:val="24"/>
                <w:szCs w:val="24"/>
                <w:highlight w:val="cyan"/>
              </w:rPr>
            </w:pPr>
            <w:r w:rsidDel="00000000" w:rsidR="00000000" w:rsidRPr="00000000">
              <w:rPr>
                <w:rtl w:val="0"/>
              </w:rPr>
            </w:r>
          </w:p>
        </w:tc>
        <w:tc>
          <w:tcPr/>
          <w:p w:rsidR="00000000" w:rsidDel="00000000" w:rsidP="00000000" w:rsidRDefault="00000000" w:rsidRPr="00000000" w14:paraId="00000128">
            <w:pPr>
              <w:tabs>
                <w:tab w:val="left" w:pos="567"/>
              </w:tabs>
              <w:ind w:right="-2"/>
              <w:jc w:val="center"/>
              <w:rPr/>
            </w:pPr>
            <w:r w:rsidDel="00000000" w:rsidR="00000000" w:rsidRPr="00000000">
              <w:rPr>
                <w:b w:val="1"/>
                <w:sz w:val="24"/>
                <w:szCs w:val="24"/>
                <w:rtl w:val="0"/>
              </w:rPr>
              <w:t xml:space="preserve">Malta</w:t>
            </w:r>
            <w:r w:rsidDel="00000000" w:rsidR="00000000" w:rsidRPr="00000000">
              <w:rPr>
                <w:rtl w:val="0"/>
              </w:rPr>
            </w:r>
          </w:p>
          <w:p w:rsidR="00000000" w:rsidDel="00000000" w:rsidP="00000000" w:rsidRDefault="00000000" w:rsidRPr="00000000" w14:paraId="00000129">
            <w:pPr>
              <w:tabs>
                <w:tab w:val="left" w:pos="567"/>
              </w:tabs>
              <w:ind w:right="142"/>
              <w:jc w:val="center"/>
              <w:rPr>
                <w:sz w:val="24"/>
                <w:szCs w:val="24"/>
              </w:rPr>
            </w:pPr>
            <w:r w:rsidDel="00000000" w:rsidR="00000000" w:rsidRPr="00000000">
              <w:rPr>
                <w:sz w:val="24"/>
                <w:szCs w:val="24"/>
                <w:rtl w:val="0"/>
              </w:rPr>
              <w:t xml:space="preserve">Menarini International Operations Luxembourg S.A.</w:t>
            </w:r>
          </w:p>
          <w:p w:rsidR="00000000" w:rsidDel="00000000" w:rsidP="00000000" w:rsidRDefault="00000000" w:rsidRPr="00000000" w14:paraId="0000012A">
            <w:pPr>
              <w:tabs>
                <w:tab w:val="left" w:pos="567"/>
              </w:tabs>
              <w:ind w:right="142"/>
              <w:jc w:val="center"/>
              <w:rPr>
                <w:b w:val="1"/>
                <w:sz w:val="24"/>
                <w:szCs w:val="24"/>
                <w:highlight w:val="cyan"/>
              </w:rPr>
            </w:pPr>
            <w:r w:rsidDel="00000000" w:rsidR="00000000" w:rsidRPr="00000000">
              <w:rPr>
                <w:sz w:val="24"/>
                <w:szCs w:val="24"/>
                <w:rtl w:val="0"/>
              </w:rPr>
              <w:t xml:space="preserve">Tel: +352 264976</w:t>
            </w:r>
            <w:r w:rsidDel="00000000" w:rsidR="00000000" w:rsidRPr="00000000">
              <w:rPr>
                <w:rtl w:val="0"/>
              </w:rPr>
            </w:r>
          </w:p>
        </w:tc>
      </w:tr>
      <w:tr>
        <w:trPr>
          <w:trHeight w:val="1400" w:hRule="atLeast"/>
        </w:trPr>
        <w:tc>
          <w:tcPr/>
          <w:p w:rsidR="00000000" w:rsidDel="00000000" w:rsidP="00000000" w:rsidRDefault="00000000" w:rsidRPr="00000000" w14:paraId="0000012B">
            <w:pPr>
              <w:tabs>
                <w:tab w:val="left" w:pos="567"/>
              </w:tabs>
              <w:ind w:right="-2"/>
              <w:jc w:val="center"/>
              <w:rPr>
                <w:b w:val="1"/>
                <w:sz w:val="24"/>
                <w:szCs w:val="24"/>
                <w:highlight w:val="cyan"/>
              </w:rPr>
            </w:pPr>
            <w:r w:rsidDel="00000000" w:rsidR="00000000" w:rsidRPr="00000000">
              <w:rPr>
                <w:b w:val="1"/>
                <w:sz w:val="24"/>
                <w:szCs w:val="24"/>
                <w:rtl w:val="0"/>
              </w:rPr>
              <w:t xml:space="preserve">Deutschland</w:t>
            </w:r>
            <w:r w:rsidDel="00000000" w:rsidR="00000000" w:rsidRPr="00000000">
              <w:rPr>
                <w:rtl w:val="0"/>
              </w:rPr>
            </w:r>
          </w:p>
          <w:p w:rsidR="00000000" w:rsidDel="00000000" w:rsidP="00000000" w:rsidRDefault="00000000" w:rsidRPr="00000000" w14:paraId="0000012C">
            <w:pPr>
              <w:tabs>
                <w:tab w:val="left" w:pos="567"/>
              </w:tabs>
              <w:ind w:right="142"/>
              <w:jc w:val="center"/>
              <w:rPr>
                <w:sz w:val="24"/>
                <w:szCs w:val="24"/>
              </w:rPr>
            </w:pPr>
            <w:r w:rsidDel="00000000" w:rsidR="00000000" w:rsidRPr="00000000">
              <w:rPr>
                <w:sz w:val="24"/>
                <w:szCs w:val="24"/>
                <w:rtl w:val="0"/>
              </w:rPr>
              <w:t xml:space="preserve">Berlin-Chemie AG</w:t>
            </w:r>
          </w:p>
          <w:p w:rsidR="00000000" w:rsidDel="00000000" w:rsidP="00000000" w:rsidRDefault="00000000" w:rsidRPr="00000000" w14:paraId="0000012D">
            <w:pPr>
              <w:tabs>
                <w:tab w:val="left" w:pos="567"/>
              </w:tabs>
              <w:ind w:right="142"/>
              <w:jc w:val="center"/>
              <w:rPr>
                <w:b w:val="1"/>
                <w:sz w:val="24"/>
                <w:szCs w:val="24"/>
                <w:highlight w:val="cyan"/>
              </w:rPr>
            </w:pPr>
            <w:r w:rsidDel="00000000" w:rsidR="00000000" w:rsidRPr="00000000">
              <w:rPr>
                <w:sz w:val="24"/>
                <w:szCs w:val="24"/>
                <w:rtl w:val="0"/>
              </w:rPr>
              <w:t xml:space="preserve">Tel: +49 (0) 30 67070</w:t>
            </w:r>
            <w:r w:rsidDel="00000000" w:rsidR="00000000" w:rsidRPr="00000000">
              <w:rPr>
                <w:rtl w:val="0"/>
              </w:rPr>
            </w:r>
          </w:p>
        </w:tc>
        <w:tc>
          <w:tcPr/>
          <w:p w:rsidR="00000000" w:rsidDel="00000000" w:rsidP="00000000" w:rsidRDefault="00000000" w:rsidRPr="00000000" w14:paraId="0000012E">
            <w:pPr>
              <w:tabs>
                <w:tab w:val="left" w:pos="567"/>
              </w:tabs>
              <w:ind w:right="-2"/>
              <w:jc w:val="center"/>
              <w:rPr>
                <w:b w:val="1"/>
                <w:sz w:val="24"/>
                <w:szCs w:val="24"/>
              </w:rPr>
            </w:pPr>
            <w:r w:rsidDel="00000000" w:rsidR="00000000" w:rsidRPr="00000000">
              <w:rPr>
                <w:b w:val="1"/>
                <w:sz w:val="24"/>
                <w:szCs w:val="24"/>
                <w:rtl w:val="0"/>
              </w:rPr>
              <w:t xml:space="preserve">Nederland</w:t>
            </w:r>
          </w:p>
          <w:p w:rsidR="00000000" w:rsidDel="00000000" w:rsidP="00000000" w:rsidRDefault="00000000" w:rsidRPr="00000000" w14:paraId="0000012F">
            <w:pPr>
              <w:tabs>
                <w:tab w:val="left" w:pos="567"/>
              </w:tabs>
              <w:ind w:right="142"/>
              <w:jc w:val="center"/>
              <w:rPr>
                <w:sz w:val="24"/>
                <w:szCs w:val="24"/>
              </w:rPr>
            </w:pPr>
            <w:r w:rsidDel="00000000" w:rsidR="00000000" w:rsidRPr="00000000">
              <w:rPr>
                <w:sz w:val="24"/>
                <w:szCs w:val="24"/>
                <w:rtl w:val="0"/>
              </w:rPr>
              <w:t xml:space="preserve">Menarini Benelux NV/SA</w:t>
            </w:r>
          </w:p>
          <w:p w:rsidR="00000000" w:rsidDel="00000000" w:rsidP="00000000" w:rsidRDefault="00000000" w:rsidRPr="00000000" w14:paraId="00000130">
            <w:pPr>
              <w:tabs>
                <w:tab w:val="left" w:pos="567"/>
              </w:tabs>
              <w:ind w:right="142"/>
              <w:jc w:val="center"/>
              <w:rPr>
                <w:b w:val="1"/>
                <w:highlight w:val="cyan"/>
              </w:rPr>
            </w:pPr>
            <w:r w:rsidDel="00000000" w:rsidR="00000000" w:rsidRPr="00000000">
              <w:rPr>
                <w:sz w:val="24"/>
                <w:szCs w:val="24"/>
                <w:rtl w:val="0"/>
              </w:rPr>
              <w:t xml:space="preserve">Tel: +32 (0)2 721 4545</w:t>
            </w:r>
            <w:r w:rsidDel="00000000" w:rsidR="00000000" w:rsidRPr="00000000">
              <w:rPr>
                <w:rtl w:val="0"/>
              </w:rPr>
            </w:r>
          </w:p>
        </w:tc>
      </w:tr>
      <w:tr>
        <w:trPr>
          <w:trHeight w:val="1155" w:hRule="atLeast"/>
        </w:trPr>
        <w:tc>
          <w:tcPr/>
          <w:p w:rsidR="00000000" w:rsidDel="00000000" w:rsidP="00000000" w:rsidRDefault="00000000" w:rsidRPr="00000000" w14:paraId="00000131">
            <w:pPr>
              <w:tabs>
                <w:tab w:val="left" w:pos="567"/>
              </w:tabs>
              <w:ind w:right="-2"/>
              <w:jc w:val="center"/>
              <w:rPr>
                <w:b w:val="1"/>
                <w:sz w:val="24"/>
                <w:szCs w:val="24"/>
              </w:rPr>
            </w:pPr>
            <w:r w:rsidDel="00000000" w:rsidR="00000000" w:rsidRPr="00000000">
              <w:rPr>
                <w:b w:val="1"/>
                <w:sz w:val="24"/>
                <w:szCs w:val="24"/>
                <w:rtl w:val="0"/>
              </w:rPr>
              <w:t xml:space="preserve">Eesti</w:t>
            </w:r>
          </w:p>
          <w:p w:rsidR="00000000" w:rsidDel="00000000" w:rsidP="00000000" w:rsidRDefault="00000000" w:rsidRPr="00000000" w14:paraId="00000132">
            <w:pPr>
              <w:tabs>
                <w:tab w:val="left" w:pos="567"/>
              </w:tabs>
              <w:ind w:right="142"/>
              <w:jc w:val="center"/>
              <w:rPr>
                <w:sz w:val="24"/>
                <w:szCs w:val="24"/>
              </w:rPr>
            </w:pPr>
            <w:r w:rsidDel="00000000" w:rsidR="00000000" w:rsidRPr="00000000">
              <w:rPr>
                <w:sz w:val="24"/>
                <w:szCs w:val="24"/>
                <w:rtl w:val="0"/>
              </w:rPr>
              <w:t xml:space="preserve">OÜ Berlin-Chemie Menarini Eesti</w:t>
            </w:r>
          </w:p>
          <w:p w:rsidR="00000000" w:rsidDel="00000000" w:rsidP="00000000" w:rsidRDefault="00000000" w:rsidRPr="00000000" w14:paraId="00000133">
            <w:pPr>
              <w:tabs>
                <w:tab w:val="left" w:pos="567"/>
              </w:tabs>
              <w:ind w:right="142"/>
              <w:jc w:val="center"/>
              <w:rPr>
                <w:b w:val="1"/>
                <w:sz w:val="24"/>
                <w:szCs w:val="24"/>
                <w:highlight w:val="cyan"/>
              </w:rPr>
            </w:pPr>
            <w:r w:rsidDel="00000000" w:rsidR="00000000" w:rsidRPr="00000000">
              <w:rPr>
                <w:sz w:val="24"/>
                <w:szCs w:val="24"/>
                <w:rtl w:val="0"/>
              </w:rPr>
              <w:t xml:space="preserve">Tel: +372 667 5001</w:t>
            </w:r>
            <w:r w:rsidDel="00000000" w:rsidR="00000000" w:rsidRPr="00000000">
              <w:rPr>
                <w:rtl w:val="0"/>
              </w:rPr>
            </w:r>
          </w:p>
        </w:tc>
        <w:tc>
          <w:tcPr/>
          <w:p w:rsidR="00000000" w:rsidDel="00000000" w:rsidP="00000000" w:rsidRDefault="00000000" w:rsidRPr="00000000" w14:paraId="00000134">
            <w:pPr>
              <w:tabs>
                <w:tab w:val="left" w:pos="567"/>
              </w:tabs>
              <w:ind w:right="-2"/>
              <w:jc w:val="center"/>
              <w:rPr>
                <w:b w:val="1"/>
                <w:sz w:val="24"/>
                <w:szCs w:val="24"/>
                <w:highlight w:val="cyan"/>
              </w:rPr>
            </w:pPr>
            <w:r w:rsidDel="00000000" w:rsidR="00000000" w:rsidRPr="00000000">
              <w:rPr>
                <w:b w:val="1"/>
                <w:sz w:val="24"/>
                <w:szCs w:val="24"/>
                <w:rtl w:val="0"/>
              </w:rPr>
              <w:t xml:space="preserve">Norge</w:t>
            </w:r>
            <w:r w:rsidDel="00000000" w:rsidR="00000000" w:rsidRPr="00000000">
              <w:rPr>
                <w:rtl w:val="0"/>
              </w:rPr>
            </w:r>
          </w:p>
          <w:p w:rsidR="00000000" w:rsidDel="00000000" w:rsidP="00000000" w:rsidRDefault="00000000" w:rsidRPr="00000000" w14:paraId="00000135">
            <w:pPr>
              <w:tabs>
                <w:tab w:val="left" w:pos="567"/>
              </w:tabs>
              <w:ind w:right="142"/>
              <w:jc w:val="center"/>
              <w:rPr>
                <w:sz w:val="24"/>
                <w:szCs w:val="24"/>
              </w:rPr>
            </w:pPr>
            <w:r w:rsidDel="00000000" w:rsidR="00000000" w:rsidRPr="00000000">
              <w:rPr>
                <w:sz w:val="24"/>
                <w:szCs w:val="24"/>
                <w:rtl w:val="0"/>
              </w:rPr>
              <w:t xml:space="preserve">Menarini International Operations Luxembourg S.A.</w:t>
            </w:r>
          </w:p>
          <w:p w:rsidR="00000000" w:rsidDel="00000000" w:rsidP="00000000" w:rsidRDefault="00000000" w:rsidRPr="00000000" w14:paraId="00000136">
            <w:pPr>
              <w:tabs>
                <w:tab w:val="left" w:pos="567"/>
              </w:tabs>
              <w:ind w:right="142"/>
              <w:jc w:val="center"/>
              <w:rPr>
                <w:b w:val="1"/>
                <w:sz w:val="24"/>
                <w:szCs w:val="24"/>
                <w:highlight w:val="cyan"/>
              </w:rPr>
            </w:pPr>
            <w:r w:rsidDel="00000000" w:rsidR="00000000" w:rsidRPr="00000000">
              <w:rPr>
                <w:sz w:val="24"/>
                <w:szCs w:val="24"/>
                <w:rtl w:val="0"/>
              </w:rPr>
              <w:t xml:space="preserve">Tlf: +352 264976</w:t>
            </w:r>
            <w:r w:rsidDel="00000000" w:rsidR="00000000" w:rsidRPr="00000000">
              <w:rPr>
                <w:rtl w:val="0"/>
              </w:rPr>
            </w:r>
          </w:p>
        </w:tc>
      </w:tr>
      <w:tr>
        <w:trPr>
          <w:trHeight w:val="1155" w:hRule="atLeast"/>
        </w:trPr>
        <w:tc>
          <w:tcPr/>
          <w:p w:rsidR="00000000" w:rsidDel="00000000" w:rsidP="00000000" w:rsidRDefault="00000000" w:rsidRPr="00000000" w14:paraId="00000137">
            <w:pPr>
              <w:tabs>
                <w:tab w:val="left" w:pos="567"/>
              </w:tabs>
              <w:ind w:right="-2"/>
              <w:jc w:val="center"/>
              <w:rPr>
                <w:b w:val="1"/>
                <w:sz w:val="24"/>
                <w:szCs w:val="24"/>
              </w:rPr>
            </w:pPr>
            <w:r w:rsidDel="00000000" w:rsidR="00000000" w:rsidRPr="00000000">
              <w:rPr>
                <w:b w:val="1"/>
                <w:sz w:val="24"/>
                <w:szCs w:val="24"/>
                <w:rtl w:val="0"/>
              </w:rPr>
              <w:t xml:space="preserve">Ελλάδα</w:t>
            </w:r>
          </w:p>
          <w:p w:rsidR="00000000" w:rsidDel="00000000" w:rsidP="00000000" w:rsidRDefault="00000000" w:rsidRPr="00000000" w14:paraId="00000138">
            <w:pPr>
              <w:tabs>
                <w:tab w:val="left" w:pos="567"/>
              </w:tabs>
              <w:ind w:right="142"/>
              <w:jc w:val="center"/>
              <w:rPr>
                <w:sz w:val="24"/>
                <w:szCs w:val="24"/>
              </w:rPr>
            </w:pPr>
            <w:r w:rsidDel="00000000" w:rsidR="00000000" w:rsidRPr="00000000">
              <w:rPr>
                <w:sz w:val="24"/>
                <w:szCs w:val="24"/>
                <w:rtl w:val="0"/>
              </w:rPr>
              <w:t xml:space="preserve">MENARINI HELLAS AE</w:t>
            </w:r>
          </w:p>
          <w:p w:rsidR="00000000" w:rsidDel="00000000" w:rsidP="00000000" w:rsidRDefault="00000000" w:rsidRPr="00000000" w14:paraId="00000139">
            <w:pPr>
              <w:tabs>
                <w:tab w:val="left" w:pos="567"/>
              </w:tabs>
              <w:ind w:right="142"/>
              <w:jc w:val="center"/>
              <w:rPr>
                <w:b w:val="1"/>
                <w:sz w:val="24"/>
                <w:szCs w:val="24"/>
                <w:highlight w:val="cyan"/>
              </w:rPr>
            </w:pPr>
            <w:r w:rsidDel="00000000" w:rsidR="00000000" w:rsidRPr="00000000">
              <w:rPr>
                <w:sz w:val="24"/>
                <w:szCs w:val="24"/>
                <w:rtl w:val="0"/>
              </w:rPr>
              <w:t xml:space="preserve">Τηλ: +30 210 8316111-13</w:t>
            </w:r>
            <w:r w:rsidDel="00000000" w:rsidR="00000000" w:rsidRPr="00000000">
              <w:rPr>
                <w:rtl w:val="0"/>
              </w:rPr>
            </w:r>
          </w:p>
        </w:tc>
        <w:tc>
          <w:tcPr/>
          <w:p w:rsidR="00000000" w:rsidDel="00000000" w:rsidP="00000000" w:rsidRDefault="00000000" w:rsidRPr="00000000" w14:paraId="0000013A">
            <w:pPr>
              <w:tabs>
                <w:tab w:val="left" w:pos="567"/>
              </w:tabs>
              <w:ind w:right="-2"/>
              <w:jc w:val="center"/>
              <w:rPr>
                <w:b w:val="1"/>
                <w:sz w:val="24"/>
                <w:szCs w:val="24"/>
              </w:rPr>
            </w:pPr>
            <w:r w:rsidDel="00000000" w:rsidR="00000000" w:rsidRPr="00000000">
              <w:rPr>
                <w:b w:val="1"/>
                <w:sz w:val="24"/>
                <w:szCs w:val="24"/>
                <w:rtl w:val="0"/>
              </w:rPr>
              <w:t xml:space="preserve">Österreich</w:t>
            </w:r>
          </w:p>
          <w:p w:rsidR="00000000" w:rsidDel="00000000" w:rsidP="00000000" w:rsidRDefault="00000000" w:rsidRPr="00000000" w14:paraId="0000013B">
            <w:pPr>
              <w:tabs>
                <w:tab w:val="left" w:pos="567"/>
              </w:tabs>
              <w:ind w:right="142"/>
              <w:jc w:val="center"/>
              <w:rPr>
                <w:sz w:val="24"/>
                <w:szCs w:val="24"/>
              </w:rPr>
            </w:pPr>
            <w:r w:rsidDel="00000000" w:rsidR="00000000" w:rsidRPr="00000000">
              <w:rPr>
                <w:sz w:val="24"/>
                <w:szCs w:val="24"/>
                <w:rtl w:val="0"/>
              </w:rPr>
              <w:t xml:space="preserve">A. Menarini Pharma GmbH.</w:t>
            </w:r>
          </w:p>
          <w:p w:rsidR="00000000" w:rsidDel="00000000" w:rsidP="00000000" w:rsidRDefault="00000000" w:rsidRPr="00000000" w14:paraId="0000013C">
            <w:pPr>
              <w:tabs>
                <w:tab w:val="left" w:pos="567"/>
              </w:tabs>
              <w:ind w:right="142"/>
              <w:jc w:val="center"/>
              <w:rPr>
                <w:b w:val="1"/>
                <w:sz w:val="24"/>
                <w:szCs w:val="24"/>
                <w:highlight w:val="cyan"/>
              </w:rPr>
            </w:pPr>
            <w:r w:rsidDel="00000000" w:rsidR="00000000" w:rsidRPr="00000000">
              <w:rPr>
                <w:sz w:val="24"/>
                <w:szCs w:val="24"/>
                <w:rtl w:val="0"/>
              </w:rPr>
              <w:t xml:space="preserve">Tel: +43 1 879 95 85-0</w:t>
            </w:r>
            <w:r w:rsidDel="00000000" w:rsidR="00000000" w:rsidRPr="00000000">
              <w:rPr>
                <w:rtl w:val="0"/>
              </w:rPr>
            </w:r>
          </w:p>
        </w:tc>
      </w:tr>
      <w:tr>
        <w:trPr>
          <w:trHeight w:val="1155" w:hRule="atLeast"/>
        </w:trPr>
        <w:tc>
          <w:tcPr/>
          <w:p w:rsidR="00000000" w:rsidDel="00000000" w:rsidP="00000000" w:rsidRDefault="00000000" w:rsidRPr="00000000" w14:paraId="0000013D">
            <w:pPr>
              <w:tabs>
                <w:tab w:val="left" w:pos="567"/>
              </w:tabs>
              <w:ind w:right="-2"/>
              <w:jc w:val="center"/>
              <w:rPr>
                <w:b w:val="1"/>
                <w:sz w:val="24"/>
                <w:szCs w:val="24"/>
              </w:rPr>
            </w:pPr>
            <w:r w:rsidDel="00000000" w:rsidR="00000000" w:rsidRPr="00000000">
              <w:rPr>
                <w:b w:val="1"/>
                <w:sz w:val="24"/>
                <w:szCs w:val="24"/>
                <w:rtl w:val="0"/>
              </w:rPr>
              <w:t xml:space="preserve">España</w:t>
            </w:r>
          </w:p>
          <w:p w:rsidR="00000000" w:rsidDel="00000000" w:rsidP="00000000" w:rsidRDefault="00000000" w:rsidRPr="00000000" w14:paraId="0000013E">
            <w:pPr>
              <w:tabs>
                <w:tab w:val="left" w:pos="567"/>
              </w:tabs>
              <w:ind w:right="142"/>
              <w:jc w:val="center"/>
              <w:rPr>
                <w:sz w:val="24"/>
                <w:szCs w:val="24"/>
              </w:rPr>
            </w:pPr>
            <w:r w:rsidDel="00000000" w:rsidR="00000000" w:rsidRPr="00000000">
              <w:rPr>
                <w:sz w:val="24"/>
                <w:szCs w:val="24"/>
                <w:rtl w:val="0"/>
              </w:rPr>
              <w:t xml:space="preserve">Laboratorios Menarini S.A.</w:t>
            </w:r>
          </w:p>
          <w:p w:rsidR="00000000" w:rsidDel="00000000" w:rsidP="00000000" w:rsidRDefault="00000000" w:rsidRPr="00000000" w14:paraId="0000013F">
            <w:pPr>
              <w:tabs>
                <w:tab w:val="left" w:pos="567"/>
              </w:tabs>
              <w:ind w:right="142"/>
              <w:jc w:val="center"/>
              <w:rPr>
                <w:b w:val="1"/>
                <w:sz w:val="24"/>
                <w:szCs w:val="24"/>
                <w:highlight w:val="cyan"/>
              </w:rPr>
            </w:pPr>
            <w:r w:rsidDel="00000000" w:rsidR="00000000" w:rsidRPr="00000000">
              <w:rPr>
                <w:sz w:val="24"/>
                <w:szCs w:val="24"/>
                <w:rtl w:val="0"/>
              </w:rPr>
              <w:t xml:space="preserve">Tel: +34-93 462 88 00</w:t>
            </w:r>
            <w:r w:rsidDel="00000000" w:rsidR="00000000" w:rsidRPr="00000000">
              <w:rPr>
                <w:rtl w:val="0"/>
              </w:rPr>
            </w:r>
          </w:p>
        </w:tc>
        <w:tc>
          <w:tcPr/>
          <w:p w:rsidR="00000000" w:rsidDel="00000000" w:rsidP="00000000" w:rsidRDefault="00000000" w:rsidRPr="00000000" w14:paraId="00000140">
            <w:pPr>
              <w:tabs>
                <w:tab w:val="left" w:pos="567"/>
              </w:tabs>
              <w:ind w:right="-2"/>
              <w:jc w:val="center"/>
              <w:rPr>
                <w:b w:val="1"/>
                <w:sz w:val="24"/>
                <w:szCs w:val="24"/>
              </w:rPr>
            </w:pPr>
            <w:r w:rsidDel="00000000" w:rsidR="00000000" w:rsidRPr="00000000">
              <w:rPr>
                <w:b w:val="1"/>
                <w:sz w:val="24"/>
                <w:szCs w:val="24"/>
                <w:rtl w:val="0"/>
              </w:rPr>
              <w:t xml:space="preserve">Polska</w:t>
            </w:r>
          </w:p>
          <w:p w:rsidR="00000000" w:rsidDel="00000000" w:rsidP="00000000" w:rsidRDefault="00000000" w:rsidRPr="00000000" w14:paraId="00000141">
            <w:pPr>
              <w:tabs>
                <w:tab w:val="left" w:pos="567"/>
              </w:tabs>
              <w:ind w:right="142"/>
              <w:jc w:val="center"/>
              <w:rPr>
                <w:sz w:val="24"/>
                <w:szCs w:val="24"/>
              </w:rPr>
            </w:pPr>
            <w:r w:rsidDel="00000000" w:rsidR="00000000" w:rsidRPr="00000000">
              <w:rPr>
                <w:sz w:val="24"/>
                <w:szCs w:val="24"/>
                <w:rtl w:val="0"/>
              </w:rPr>
              <w:t xml:space="preserve">Berlin-Chemie/Menarini Polska Sp. z o.o.</w:t>
            </w:r>
          </w:p>
          <w:p w:rsidR="00000000" w:rsidDel="00000000" w:rsidP="00000000" w:rsidRDefault="00000000" w:rsidRPr="00000000" w14:paraId="00000142">
            <w:pPr>
              <w:tabs>
                <w:tab w:val="left" w:pos="567"/>
              </w:tabs>
              <w:ind w:right="142"/>
              <w:jc w:val="center"/>
              <w:rPr>
                <w:highlight w:val="cyan"/>
              </w:rPr>
            </w:pPr>
            <w:r w:rsidDel="00000000" w:rsidR="00000000" w:rsidRPr="00000000">
              <w:rPr>
                <w:sz w:val="24"/>
                <w:szCs w:val="24"/>
                <w:rtl w:val="0"/>
              </w:rPr>
              <w:t xml:space="preserve">Tel.: +48 22 566 21 00</w:t>
            </w:r>
            <w:r w:rsidDel="00000000" w:rsidR="00000000" w:rsidRPr="00000000">
              <w:rPr>
                <w:rtl w:val="0"/>
              </w:rPr>
            </w:r>
          </w:p>
        </w:tc>
      </w:tr>
      <w:tr>
        <w:trPr>
          <w:trHeight w:val="1155" w:hRule="atLeast"/>
        </w:trPr>
        <w:tc>
          <w:tcPr/>
          <w:p w:rsidR="00000000" w:rsidDel="00000000" w:rsidP="00000000" w:rsidRDefault="00000000" w:rsidRPr="00000000" w14:paraId="00000143">
            <w:pPr>
              <w:tabs>
                <w:tab w:val="left" w:pos="567"/>
              </w:tabs>
              <w:ind w:right="-2"/>
              <w:jc w:val="center"/>
              <w:rPr/>
            </w:pPr>
            <w:r w:rsidDel="00000000" w:rsidR="00000000" w:rsidRPr="00000000">
              <w:rPr>
                <w:b w:val="1"/>
                <w:sz w:val="24"/>
                <w:szCs w:val="24"/>
                <w:rtl w:val="0"/>
              </w:rPr>
              <w:t xml:space="preserve">France</w:t>
            </w:r>
            <w:r w:rsidDel="00000000" w:rsidR="00000000" w:rsidRPr="00000000">
              <w:rPr>
                <w:rtl w:val="0"/>
              </w:rPr>
            </w:r>
          </w:p>
          <w:p w:rsidR="00000000" w:rsidDel="00000000" w:rsidP="00000000" w:rsidRDefault="00000000" w:rsidRPr="00000000" w14:paraId="00000144">
            <w:pPr>
              <w:tabs>
                <w:tab w:val="left" w:pos="567"/>
              </w:tabs>
              <w:ind w:right="142"/>
              <w:jc w:val="center"/>
              <w:rPr>
                <w:sz w:val="24"/>
                <w:szCs w:val="24"/>
              </w:rPr>
            </w:pPr>
            <w:r w:rsidDel="00000000" w:rsidR="00000000" w:rsidRPr="00000000">
              <w:rPr>
                <w:sz w:val="24"/>
                <w:szCs w:val="24"/>
                <w:rtl w:val="0"/>
              </w:rPr>
              <w:t xml:space="preserve">MENARINI France</w:t>
            </w:r>
          </w:p>
          <w:p w:rsidR="00000000" w:rsidDel="00000000" w:rsidP="00000000" w:rsidRDefault="00000000" w:rsidRPr="00000000" w14:paraId="00000145">
            <w:pPr>
              <w:tabs>
                <w:tab w:val="left" w:pos="567"/>
              </w:tabs>
              <w:ind w:right="142"/>
              <w:jc w:val="center"/>
              <w:rPr>
                <w:b w:val="1"/>
                <w:sz w:val="24"/>
                <w:szCs w:val="24"/>
                <w:highlight w:val="cyan"/>
              </w:rPr>
            </w:pPr>
            <w:r w:rsidDel="00000000" w:rsidR="00000000" w:rsidRPr="00000000">
              <w:rPr>
                <w:sz w:val="24"/>
                <w:szCs w:val="24"/>
                <w:rtl w:val="0"/>
              </w:rPr>
              <w:t xml:space="preserve">Tél: +33 (0)1 45 60 77 20</w:t>
            </w:r>
            <w:r w:rsidDel="00000000" w:rsidR="00000000" w:rsidRPr="00000000">
              <w:rPr>
                <w:rtl w:val="0"/>
              </w:rPr>
            </w:r>
          </w:p>
        </w:tc>
        <w:tc>
          <w:tcPr/>
          <w:p w:rsidR="00000000" w:rsidDel="00000000" w:rsidP="00000000" w:rsidRDefault="00000000" w:rsidRPr="00000000" w14:paraId="00000146">
            <w:pPr>
              <w:tabs>
                <w:tab w:val="left" w:pos="567"/>
              </w:tabs>
              <w:ind w:right="-2"/>
              <w:jc w:val="center"/>
              <w:rPr>
                <w:highlight w:val="cyan"/>
              </w:rPr>
            </w:pPr>
            <w:r w:rsidDel="00000000" w:rsidR="00000000" w:rsidRPr="00000000">
              <w:rPr>
                <w:b w:val="1"/>
                <w:sz w:val="24"/>
                <w:szCs w:val="24"/>
                <w:rtl w:val="0"/>
              </w:rPr>
              <w:t xml:space="preserve">Portugal</w:t>
            </w:r>
            <w:r w:rsidDel="00000000" w:rsidR="00000000" w:rsidRPr="00000000">
              <w:rPr>
                <w:rtl w:val="0"/>
              </w:rPr>
            </w:r>
          </w:p>
          <w:p w:rsidR="00000000" w:rsidDel="00000000" w:rsidP="00000000" w:rsidRDefault="00000000" w:rsidRPr="00000000" w14:paraId="00000147">
            <w:pPr>
              <w:tabs>
                <w:tab w:val="left" w:pos="567"/>
              </w:tabs>
              <w:ind w:right="142"/>
              <w:jc w:val="center"/>
              <w:rPr>
                <w:sz w:val="24"/>
                <w:szCs w:val="24"/>
              </w:rPr>
            </w:pPr>
            <w:r w:rsidDel="00000000" w:rsidR="00000000" w:rsidRPr="00000000">
              <w:rPr>
                <w:sz w:val="24"/>
                <w:szCs w:val="24"/>
                <w:rtl w:val="0"/>
              </w:rPr>
              <w:t xml:space="preserve">A. Menarini Portugal – Farmacêutica, S.A.</w:t>
            </w:r>
          </w:p>
          <w:p w:rsidR="00000000" w:rsidDel="00000000" w:rsidP="00000000" w:rsidRDefault="00000000" w:rsidRPr="00000000" w14:paraId="00000148">
            <w:pPr>
              <w:tabs>
                <w:tab w:val="left" w:pos="567"/>
              </w:tabs>
              <w:ind w:right="142"/>
              <w:jc w:val="center"/>
              <w:rPr>
                <w:b w:val="1"/>
                <w:sz w:val="24"/>
                <w:szCs w:val="24"/>
                <w:highlight w:val="cyan"/>
              </w:rPr>
            </w:pPr>
            <w:r w:rsidDel="00000000" w:rsidR="00000000" w:rsidRPr="00000000">
              <w:rPr>
                <w:sz w:val="24"/>
                <w:szCs w:val="24"/>
                <w:rtl w:val="0"/>
              </w:rPr>
              <w:t xml:space="preserve">Tel: +351 210 935 500</w:t>
            </w:r>
            <w:r w:rsidDel="00000000" w:rsidR="00000000" w:rsidRPr="00000000">
              <w:rPr>
                <w:rtl w:val="0"/>
              </w:rPr>
            </w:r>
          </w:p>
        </w:tc>
      </w:tr>
      <w:tr>
        <w:trPr>
          <w:trHeight w:val="1155" w:hRule="atLeast"/>
        </w:trPr>
        <w:tc>
          <w:tcPr/>
          <w:p w:rsidR="00000000" w:rsidDel="00000000" w:rsidP="00000000" w:rsidRDefault="00000000" w:rsidRPr="00000000" w14:paraId="00000149">
            <w:pPr>
              <w:tabs>
                <w:tab w:val="left" w:pos="567"/>
              </w:tabs>
              <w:ind w:right="142"/>
              <w:jc w:val="center"/>
              <w:rPr>
                <w:b w:val="1"/>
                <w:sz w:val="24"/>
                <w:szCs w:val="24"/>
              </w:rPr>
            </w:pPr>
            <w:r w:rsidDel="00000000" w:rsidR="00000000" w:rsidRPr="00000000">
              <w:rPr>
                <w:b w:val="1"/>
                <w:sz w:val="24"/>
                <w:szCs w:val="24"/>
                <w:rtl w:val="0"/>
              </w:rPr>
              <w:t xml:space="preserve">Hrvatska</w:t>
            </w:r>
          </w:p>
          <w:p w:rsidR="00000000" w:rsidDel="00000000" w:rsidP="00000000" w:rsidRDefault="00000000" w:rsidRPr="00000000" w14:paraId="0000014A">
            <w:pPr>
              <w:tabs>
                <w:tab w:val="left" w:pos="567"/>
              </w:tabs>
              <w:ind w:right="142"/>
              <w:jc w:val="center"/>
              <w:rPr>
                <w:sz w:val="24"/>
                <w:szCs w:val="24"/>
              </w:rPr>
            </w:pPr>
            <w:r w:rsidDel="00000000" w:rsidR="00000000" w:rsidRPr="00000000">
              <w:rPr>
                <w:sz w:val="24"/>
                <w:szCs w:val="24"/>
                <w:rtl w:val="0"/>
              </w:rPr>
              <w:t xml:space="preserve">Berlin-Chemie Menarini Hrvatska d.o.o.</w:t>
            </w:r>
          </w:p>
          <w:p w:rsidR="00000000" w:rsidDel="00000000" w:rsidP="00000000" w:rsidRDefault="00000000" w:rsidRPr="00000000" w14:paraId="0000014B">
            <w:pPr>
              <w:tabs>
                <w:tab w:val="left" w:pos="567"/>
              </w:tabs>
              <w:ind w:right="-2"/>
              <w:jc w:val="center"/>
              <w:rPr>
                <w:b w:val="1"/>
                <w:sz w:val="24"/>
                <w:szCs w:val="24"/>
              </w:rPr>
            </w:pPr>
            <w:r w:rsidDel="00000000" w:rsidR="00000000" w:rsidRPr="00000000">
              <w:rPr>
                <w:sz w:val="24"/>
                <w:szCs w:val="24"/>
                <w:rtl w:val="0"/>
              </w:rPr>
              <w:t xml:space="preserve">Tel: + 385 1 4821 361</w:t>
            </w:r>
            <w:r w:rsidDel="00000000" w:rsidR="00000000" w:rsidRPr="00000000">
              <w:rPr>
                <w:rtl w:val="0"/>
              </w:rPr>
            </w:r>
          </w:p>
        </w:tc>
        <w:tc>
          <w:tcPr/>
          <w:p w:rsidR="00000000" w:rsidDel="00000000" w:rsidP="00000000" w:rsidRDefault="00000000" w:rsidRPr="00000000" w14:paraId="0000014C">
            <w:pPr>
              <w:tabs>
                <w:tab w:val="left" w:pos="567"/>
              </w:tabs>
              <w:ind w:right="-2"/>
              <w:jc w:val="center"/>
              <w:rPr>
                <w:b w:val="1"/>
                <w:sz w:val="24"/>
                <w:szCs w:val="24"/>
              </w:rPr>
            </w:pPr>
            <w:r w:rsidDel="00000000" w:rsidR="00000000" w:rsidRPr="00000000">
              <w:rPr>
                <w:b w:val="1"/>
                <w:sz w:val="24"/>
                <w:szCs w:val="24"/>
                <w:rtl w:val="0"/>
              </w:rPr>
              <w:t xml:space="preserve">România</w:t>
            </w:r>
          </w:p>
          <w:p w:rsidR="00000000" w:rsidDel="00000000" w:rsidP="00000000" w:rsidRDefault="00000000" w:rsidRPr="00000000" w14:paraId="0000014D">
            <w:pPr>
              <w:tabs>
                <w:tab w:val="left" w:pos="567"/>
              </w:tabs>
              <w:ind w:right="142"/>
              <w:jc w:val="center"/>
              <w:rPr>
                <w:sz w:val="24"/>
                <w:szCs w:val="24"/>
              </w:rPr>
            </w:pPr>
            <w:r w:rsidDel="00000000" w:rsidR="00000000" w:rsidRPr="00000000">
              <w:rPr>
                <w:sz w:val="24"/>
                <w:szCs w:val="24"/>
                <w:rtl w:val="0"/>
              </w:rPr>
              <w:t xml:space="preserve">Berlin-Chemie Α. Menarini S.R.L. </w:t>
            </w:r>
          </w:p>
          <w:p w:rsidR="00000000" w:rsidDel="00000000" w:rsidP="00000000" w:rsidRDefault="00000000" w:rsidRPr="00000000" w14:paraId="0000014E">
            <w:pPr>
              <w:tabs>
                <w:tab w:val="left" w:pos="567"/>
              </w:tabs>
              <w:ind w:right="-2"/>
              <w:jc w:val="center"/>
              <w:rPr>
                <w:b w:val="1"/>
                <w:sz w:val="24"/>
                <w:szCs w:val="24"/>
              </w:rPr>
            </w:pPr>
            <w:r w:rsidDel="00000000" w:rsidR="00000000" w:rsidRPr="00000000">
              <w:rPr>
                <w:sz w:val="24"/>
                <w:szCs w:val="24"/>
                <w:rtl w:val="0"/>
              </w:rPr>
              <w:t xml:space="preserve">Tel: +40 211 232 34 32</w:t>
            </w:r>
            <w:r w:rsidDel="00000000" w:rsidR="00000000" w:rsidRPr="00000000">
              <w:rPr>
                <w:rtl w:val="0"/>
              </w:rPr>
            </w:r>
          </w:p>
        </w:tc>
      </w:tr>
      <w:tr>
        <w:trPr>
          <w:trHeight w:val="1155" w:hRule="atLeast"/>
        </w:trPr>
        <w:tc>
          <w:tcPr/>
          <w:p w:rsidR="00000000" w:rsidDel="00000000" w:rsidP="00000000" w:rsidRDefault="00000000" w:rsidRPr="00000000" w14:paraId="0000014F">
            <w:pPr>
              <w:tabs>
                <w:tab w:val="left" w:pos="567"/>
              </w:tabs>
              <w:ind w:right="-2"/>
              <w:jc w:val="center"/>
              <w:rPr>
                <w:b w:val="1"/>
                <w:sz w:val="24"/>
                <w:szCs w:val="24"/>
                <w:highlight w:val="cyan"/>
              </w:rPr>
            </w:pPr>
            <w:r w:rsidDel="00000000" w:rsidR="00000000" w:rsidRPr="00000000">
              <w:rPr>
                <w:b w:val="1"/>
                <w:sz w:val="24"/>
                <w:szCs w:val="24"/>
                <w:rtl w:val="0"/>
              </w:rPr>
              <w:t xml:space="preserve">Ireland</w:t>
            </w:r>
            <w:r w:rsidDel="00000000" w:rsidR="00000000" w:rsidRPr="00000000">
              <w:rPr>
                <w:rtl w:val="0"/>
              </w:rPr>
            </w:r>
          </w:p>
          <w:p w:rsidR="00000000" w:rsidDel="00000000" w:rsidP="00000000" w:rsidRDefault="00000000" w:rsidRPr="00000000" w14:paraId="00000150">
            <w:pPr>
              <w:tabs>
                <w:tab w:val="left" w:pos="567"/>
              </w:tabs>
              <w:ind w:right="142"/>
              <w:jc w:val="center"/>
              <w:rPr>
                <w:sz w:val="24"/>
                <w:szCs w:val="24"/>
              </w:rPr>
            </w:pPr>
            <w:r w:rsidDel="00000000" w:rsidR="00000000" w:rsidRPr="00000000">
              <w:rPr>
                <w:sz w:val="24"/>
                <w:szCs w:val="24"/>
                <w:rtl w:val="0"/>
              </w:rPr>
              <w:t xml:space="preserve">A. Menarini Pharmaceuticals Ltd</w:t>
            </w:r>
          </w:p>
          <w:p w:rsidR="00000000" w:rsidDel="00000000" w:rsidP="00000000" w:rsidRDefault="00000000" w:rsidRPr="00000000" w14:paraId="00000151">
            <w:pPr>
              <w:tabs>
                <w:tab w:val="left" w:pos="567"/>
              </w:tabs>
              <w:ind w:right="142"/>
              <w:jc w:val="center"/>
              <w:rPr>
                <w:b w:val="1"/>
                <w:sz w:val="24"/>
                <w:szCs w:val="24"/>
                <w:highlight w:val="cyan"/>
              </w:rPr>
            </w:pPr>
            <w:r w:rsidDel="00000000" w:rsidR="00000000" w:rsidRPr="00000000">
              <w:rPr>
                <w:sz w:val="24"/>
                <w:szCs w:val="24"/>
                <w:rtl w:val="0"/>
              </w:rPr>
              <w:t xml:space="preserve">Tel: +353 1 284 6744</w:t>
            </w:r>
            <w:r w:rsidDel="00000000" w:rsidR="00000000" w:rsidRPr="00000000">
              <w:rPr>
                <w:rtl w:val="0"/>
              </w:rPr>
            </w:r>
          </w:p>
        </w:tc>
        <w:tc>
          <w:tcPr/>
          <w:p w:rsidR="00000000" w:rsidDel="00000000" w:rsidP="00000000" w:rsidRDefault="00000000" w:rsidRPr="00000000" w14:paraId="00000152">
            <w:pPr>
              <w:tabs>
                <w:tab w:val="left" w:pos="567"/>
              </w:tabs>
              <w:ind w:right="-2"/>
              <w:jc w:val="center"/>
              <w:rPr>
                <w:highlight w:val="cyan"/>
              </w:rPr>
            </w:pPr>
            <w:r w:rsidDel="00000000" w:rsidR="00000000" w:rsidRPr="00000000">
              <w:rPr>
                <w:b w:val="1"/>
                <w:sz w:val="24"/>
                <w:szCs w:val="24"/>
                <w:rtl w:val="0"/>
              </w:rPr>
              <w:t xml:space="preserve">Slovenija</w:t>
            </w:r>
            <w:r w:rsidDel="00000000" w:rsidR="00000000" w:rsidRPr="00000000">
              <w:rPr>
                <w:rtl w:val="0"/>
              </w:rPr>
            </w:r>
          </w:p>
          <w:p w:rsidR="00000000" w:rsidDel="00000000" w:rsidP="00000000" w:rsidRDefault="00000000" w:rsidRPr="00000000" w14:paraId="00000153">
            <w:pPr>
              <w:tabs>
                <w:tab w:val="left" w:pos="567"/>
              </w:tabs>
              <w:ind w:right="142"/>
              <w:jc w:val="center"/>
              <w:rPr>
                <w:sz w:val="24"/>
                <w:szCs w:val="24"/>
              </w:rPr>
            </w:pPr>
            <w:r w:rsidDel="00000000" w:rsidR="00000000" w:rsidRPr="00000000">
              <w:rPr>
                <w:sz w:val="24"/>
                <w:szCs w:val="24"/>
                <w:rtl w:val="0"/>
              </w:rPr>
              <w:t xml:space="preserve">Berlin-Chemie / A. Menarini Distribution Ljubljana d.o.o.</w:t>
            </w:r>
          </w:p>
          <w:p w:rsidR="00000000" w:rsidDel="00000000" w:rsidP="00000000" w:rsidRDefault="00000000" w:rsidRPr="00000000" w14:paraId="00000154">
            <w:pPr>
              <w:tabs>
                <w:tab w:val="left" w:pos="567"/>
              </w:tabs>
              <w:ind w:right="142"/>
              <w:jc w:val="center"/>
              <w:rPr>
                <w:b w:val="1"/>
                <w:sz w:val="24"/>
                <w:szCs w:val="24"/>
                <w:highlight w:val="cyan"/>
              </w:rPr>
            </w:pPr>
            <w:r w:rsidDel="00000000" w:rsidR="00000000" w:rsidRPr="00000000">
              <w:rPr>
                <w:sz w:val="24"/>
                <w:szCs w:val="24"/>
                <w:rtl w:val="0"/>
              </w:rPr>
              <w:t xml:space="preserve">Tel: +386 01 300 2160</w:t>
            </w:r>
            <w:r w:rsidDel="00000000" w:rsidR="00000000" w:rsidRPr="00000000">
              <w:rPr>
                <w:rtl w:val="0"/>
              </w:rPr>
            </w:r>
          </w:p>
        </w:tc>
      </w:tr>
      <w:tr>
        <w:trPr>
          <w:trHeight w:val="1400" w:hRule="atLeast"/>
        </w:trPr>
        <w:tc>
          <w:tcPr/>
          <w:p w:rsidR="00000000" w:rsidDel="00000000" w:rsidP="00000000" w:rsidRDefault="00000000" w:rsidRPr="00000000" w14:paraId="00000155">
            <w:pPr>
              <w:tabs>
                <w:tab w:val="left" w:pos="567"/>
              </w:tabs>
              <w:ind w:right="-2"/>
              <w:jc w:val="center"/>
              <w:rPr>
                <w:highlight w:val="cyan"/>
              </w:rPr>
            </w:pPr>
            <w:r w:rsidDel="00000000" w:rsidR="00000000" w:rsidRPr="00000000">
              <w:rPr>
                <w:b w:val="1"/>
                <w:sz w:val="24"/>
                <w:szCs w:val="24"/>
                <w:rtl w:val="0"/>
              </w:rPr>
              <w:t xml:space="preserve">Ísland</w:t>
            </w:r>
            <w:r w:rsidDel="00000000" w:rsidR="00000000" w:rsidRPr="00000000">
              <w:rPr>
                <w:rtl w:val="0"/>
              </w:rPr>
            </w:r>
          </w:p>
          <w:p w:rsidR="00000000" w:rsidDel="00000000" w:rsidP="00000000" w:rsidRDefault="00000000" w:rsidRPr="00000000" w14:paraId="00000156">
            <w:pPr>
              <w:tabs>
                <w:tab w:val="left" w:pos="567"/>
              </w:tabs>
              <w:ind w:right="142"/>
              <w:jc w:val="center"/>
              <w:rPr>
                <w:sz w:val="24"/>
                <w:szCs w:val="24"/>
              </w:rPr>
            </w:pPr>
            <w:r w:rsidDel="00000000" w:rsidR="00000000" w:rsidRPr="00000000">
              <w:rPr>
                <w:sz w:val="24"/>
                <w:szCs w:val="24"/>
                <w:rtl w:val="0"/>
              </w:rPr>
              <w:t xml:space="preserve">Menarini International Operations Luxembourg S.A.</w:t>
            </w:r>
          </w:p>
          <w:p w:rsidR="00000000" w:rsidDel="00000000" w:rsidP="00000000" w:rsidRDefault="00000000" w:rsidRPr="00000000" w14:paraId="00000157">
            <w:pPr>
              <w:tabs>
                <w:tab w:val="left" w:pos="567"/>
              </w:tabs>
              <w:ind w:right="142"/>
              <w:jc w:val="center"/>
              <w:rPr>
                <w:b w:val="1"/>
                <w:sz w:val="24"/>
                <w:szCs w:val="24"/>
                <w:highlight w:val="cyan"/>
              </w:rPr>
            </w:pPr>
            <w:r w:rsidDel="00000000" w:rsidR="00000000" w:rsidRPr="00000000">
              <w:rPr>
                <w:sz w:val="24"/>
                <w:szCs w:val="24"/>
                <w:rtl w:val="0"/>
              </w:rPr>
              <w:t xml:space="preserve">Sími: +352 264976</w:t>
            </w:r>
            <w:r w:rsidDel="00000000" w:rsidR="00000000" w:rsidRPr="00000000">
              <w:rPr>
                <w:rtl w:val="0"/>
              </w:rPr>
            </w:r>
          </w:p>
        </w:tc>
        <w:tc>
          <w:tcPr/>
          <w:p w:rsidR="00000000" w:rsidDel="00000000" w:rsidP="00000000" w:rsidRDefault="00000000" w:rsidRPr="00000000" w14:paraId="00000158">
            <w:pPr>
              <w:tabs>
                <w:tab w:val="left" w:pos="567"/>
              </w:tabs>
              <w:ind w:right="-2"/>
              <w:jc w:val="center"/>
              <w:rPr>
                <w:b w:val="1"/>
                <w:sz w:val="24"/>
                <w:szCs w:val="24"/>
              </w:rPr>
            </w:pPr>
            <w:r w:rsidDel="00000000" w:rsidR="00000000" w:rsidRPr="00000000">
              <w:rPr>
                <w:b w:val="1"/>
                <w:sz w:val="24"/>
                <w:szCs w:val="24"/>
                <w:rtl w:val="0"/>
              </w:rPr>
              <w:t xml:space="preserve">Slovenská republika</w:t>
            </w:r>
          </w:p>
          <w:p w:rsidR="00000000" w:rsidDel="00000000" w:rsidP="00000000" w:rsidRDefault="00000000" w:rsidRPr="00000000" w14:paraId="00000159">
            <w:pPr>
              <w:tabs>
                <w:tab w:val="left" w:pos="567"/>
              </w:tabs>
              <w:ind w:right="142"/>
              <w:jc w:val="center"/>
              <w:rPr>
                <w:sz w:val="24"/>
                <w:szCs w:val="24"/>
              </w:rPr>
            </w:pPr>
            <w:r w:rsidDel="00000000" w:rsidR="00000000" w:rsidRPr="00000000">
              <w:rPr>
                <w:sz w:val="24"/>
                <w:szCs w:val="24"/>
                <w:rtl w:val="0"/>
              </w:rPr>
              <w:t xml:space="preserve">Berlin-Chemie / A. Menarini Distribution Slovakia s.r.o</w:t>
            </w:r>
          </w:p>
          <w:p w:rsidR="00000000" w:rsidDel="00000000" w:rsidP="00000000" w:rsidRDefault="00000000" w:rsidRPr="00000000" w14:paraId="0000015A">
            <w:pPr>
              <w:tabs>
                <w:tab w:val="left" w:pos="567"/>
              </w:tabs>
              <w:ind w:right="142"/>
              <w:jc w:val="center"/>
              <w:rPr>
                <w:b w:val="1"/>
                <w:sz w:val="24"/>
                <w:szCs w:val="24"/>
                <w:highlight w:val="cyan"/>
              </w:rPr>
            </w:pPr>
            <w:r w:rsidDel="00000000" w:rsidR="00000000" w:rsidRPr="00000000">
              <w:rPr>
                <w:sz w:val="24"/>
                <w:szCs w:val="24"/>
                <w:rtl w:val="0"/>
              </w:rPr>
              <w:t xml:space="preserve">Tel: +421 2 544 30 730</w:t>
            </w:r>
            <w:r w:rsidDel="00000000" w:rsidR="00000000" w:rsidRPr="00000000">
              <w:rPr>
                <w:rtl w:val="0"/>
              </w:rPr>
            </w:r>
          </w:p>
        </w:tc>
      </w:tr>
      <w:tr>
        <w:trPr>
          <w:trHeight w:val="1400" w:hRule="atLeast"/>
        </w:trPr>
        <w:tc>
          <w:tcPr/>
          <w:p w:rsidR="00000000" w:rsidDel="00000000" w:rsidP="00000000" w:rsidRDefault="00000000" w:rsidRPr="00000000" w14:paraId="0000015B">
            <w:pPr>
              <w:tabs>
                <w:tab w:val="left" w:pos="567"/>
              </w:tabs>
              <w:ind w:right="-2"/>
              <w:jc w:val="center"/>
              <w:rPr>
                <w:b w:val="1"/>
                <w:sz w:val="24"/>
                <w:szCs w:val="24"/>
                <w:highlight w:val="cyan"/>
              </w:rPr>
            </w:pPr>
            <w:r w:rsidDel="00000000" w:rsidR="00000000" w:rsidRPr="00000000">
              <w:rPr>
                <w:b w:val="1"/>
                <w:sz w:val="24"/>
                <w:szCs w:val="24"/>
                <w:rtl w:val="0"/>
              </w:rPr>
              <w:t xml:space="preserve">Italia</w:t>
            </w:r>
            <w:r w:rsidDel="00000000" w:rsidR="00000000" w:rsidRPr="00000000">
              <w:rPr>
                <w:rtl w:val="0"/>
              </w:rPr>
            </w:r>
          </w:p>
          <w:p w:rsidR="00000000" w:rsidDel="00000000" w:rsidP="00000000" w:rsidRDefault="00000000" w:rsidRPr="00000000" w14:paraId="0000015C">
            <w:pPr>
              <w:tabs>
                <w:tab w:val="left" w:pos="567"/>
              </w:tabs>
              <w:ind w:right="142"/>
              <w:jc w:val="center"/>
              <w:rPr/>
            </w:pPr>
            <w:r w:rsidDel="00000000" w:rsidR="00000000" w:rsidRPr="00000000">
              <w:rPr>
                <w:sz w:val="24"/>
                <w:szCs w:val="24"/>
                <w:rtl w:val="0"/>
              </w:rPr>
              <w:t xml:space="preserve">A. Menarini Industrie Farmaceutiche Riunite s.r.l.</w:t>
              <w:br w:type="textWrapping"/>
              <w:t xml:space="preserve">Tel: +39-055 56801</w:t>
            </w:r>
            <w:r w:rsidDel="00000000" w:rsidR="00000000" w:rsidRPr="00000000">
              <w:rPr>
                <w:rtl w:val="0"/>
              </w:rPr>
            </w:r>
          </w:p>
          <w:p w:rsidR="00000000" w:rsidDel="00000000" w:rsidP="00000000" w:rsidRDefault="00000000" w:rsidRPr="00000000" w14:paraId="0000015D">
            <w:pPr>
              <w:tabs>
                <w:tab w:val="left" w:pos="567"/>
              </w:tabs>
              <w:ind w:right="-2"/>
              <w:jc w:val="center"/>
              <w:rPr>
                <w:b w:val="1"/>
                <w:sz w:val="24"/>
                <w:szCs w:val="24"/>
                <w:highlight w:val="cyan"/>
              </w:rPr>
            </w:pPr>
            <w:r w:rsidDel="00000000" w:rsidR="00000000" w:rsidRPr="00000000">
              <w:rPr>
                <w:rtl w:val="0"/>
              </w:rPr>
            </w:r>
          </w:p>
        </w:tc>
        <w:tc>
          <w:tcPr/>
          <w:p w:rsidR="00000000" w:rsidDel="00000000" w:rsidP="00000000" w:rsidRDefault="00000000" w:rsidRPr="00000000" w14:paraId="0000015E">
            <w:pPr>
              <w:tabs>
                <w:tab w:val="left" w:pos="567"/>
              </w:tabs>
              <w:ind w:right="-2"/>
              <w:jc w:val="center"/>
              <w:rPr>
                <w:b w:val="1"/>
                <w:sz w:val="24"/>
                <w:szCs w:val="24"/>
                <w:highlight w:val="cyan"/>
              </w:rPr>
            </w:pPr>
            <w:r w:rsidDel="00000000" w:rsidR="00000000" w:rsidRPr="00000000">
              <w:rPr>
                <w:b w:val="1"/>
                <w:sz w:val="24"/>
                <w:szCs w:val="24"/>
                <w:rtl w:val="0"/>
              </w:rPr>
              <w:t xml:space="preserve">Suomi/Finland</w:t>
            </w:r>
            <w:r w:rsidDel="00000000" w:rsidR="00000000" w:rsidRPr="00000000">
              <w:rPr>
                <w:rtl w:val="0"/>
              </w:rPr>
            </w:r>
          </w:p>
          <w:p w:rsidR="00000000" w:rsidDel="00000000" w:rsidP="00000000" w:rsidRDefault="00000000" w:rsidRPr="00000000" w14:paraId="0000015F">
            <w:pPr>
              <w:tabs>
                <w:tab w:val="left" w:pos="567"/>
              </w:tabs>
              <w:ind w:right="142"/>
              <w:jc w:val="center"/>
              <w:rPr>
                <w:sz w:val="24"/>
                <w:szCs w:val="24"/>
              </w:rPr>
            </w:pPr>
            <w:r w:rsidDel="00000000" w:rsidR="00000000" w:rsidRPr="00000000">
              <w:rPr>
                <w:sz w:val="24"/>
                <w:szCs w:val="24"/>
                <w:rtl w:val="0"/>
              </w:rPr>
              <w:t xml:space="preserve">Berlin-Chemie/A.Menarini Suomi OY</w:t>
            </w:r>
          </w:p>
          <w:p w:rsidR="00000000" w:rsidDel="00000000" w:rsidP="00000000" w:rsidRDefault="00000000" w:rsidRPr="00000000" w14:paraId="00000160">
            <w:pPr>
              <w:tabs>
                <w:tab w:val="left" w:pos="567"/>
              </w:tabs>
              <w:ind w:right="142"/>
              <w:jc w:val="center"/>
              <w:rPr>
                <w:b w:val="1"/>
                <w:sz w:val="24"/>
                <w:szCs w:val="24"/>
                <w:highlight w:val="cyan"/>
              </w:rPr>
            </w:pPr>
            <w:r w:rsidDel="00000000" w:rsidR="00000000" w:rsidRPr="00000000">
              <w:rPr>
                <w:sz w:val="24"/>
                <w:szCs w:val="24"/>
                <w:rtl w:val="0"/>
              </w:rPr>
              <w:t xml:space="preserve">Puh/Tel: +358 403 000 760</w:t>
            </w:r>
            <w:r w:rsidDel="00000000" w:rsidR="00000000" w:rsidRPr="00000000">
              <w:rPr>
                <w:rtl w:val="0"/>
              </w:rPr>
            </w:r>
          </w:p>
        </w:tc>
      </w:tr>
      <w:tr>
        <w:trPr>
          <w:trHeight w:val="1400" w:hRule="atLeast"/>
        </w:trPr>
        <w:tc>
          <w:tcPr/>
          <w:p w:rsidR="00000000" w:rsidDel="00000000" w:rsidP="00000000" w:rsidRDefault="00000000" w:rsidRPr="00000000" w14:paraId="00000161">
            <w:pPr>
              <w:tabs>
                <w:tab w:val="left" w:pos="567"/>
              </w:tabs>
              <w:ind w:right="-2"/>
              <w:jc w:val="center"/>
              <w:rPr>
                <w:b w:val="1"/>
                <w:sz w:val="24"/>
                <w:szCs w:val="24"/>
                <w:highlight w:val="cyan"/>
              </w:rPr>
            </w:pPr>
            <w:r w:rsidDel="00000000" w:rsidR="00000000" w:rsidRPr="00000000">
              <w:rPr>
                <w:b w:val="1"/>
                <w:sz w:val="24"/>
                <w:szCs w:val="24"/>
                <w:rtl w:val="0"/>
              </w:rPr>
              <w:t xml:space="preserve">Κύπρος</w:t>
            </w:r>
            <w:r w:rsidDel="00000000" w:rsidR="00000000" w:rsidRPr="00000000">
              <w:rPr>
                <w:rtl w:val="0"/>
              </w:rPr>
            </w:r>
          </w:p>
          <w:p w:rsidR="00000000" w:rsidDel="00000000" w:rsidP="00000000" w:rsidRDefault="00000000" w:rsidRPr="00000000" w14:paraId="00000162">
            <w:pPr>
              <w:tabs>
                <w:tab w:val="left" w:pos="567"/>
              </w:tabs>
              <w:ind w:right="142"/>
              <w:jc w:val="center"/>
              <w:rPr>
                <w:sz w:val="24"/>
                <w:szCs w:val="24"/>
              </w:rPr>
            </w:pPr>
            <w:r w:rsidDel="00000000" w:rsidR="00000000" w:rsidRPr="00000000">
              <w:rPr>
                <w:sz w:val="24"/>
                <w:szCs w:val="24"/>
                <w:rtl w:val="0"/>
              </w:rPr>
              <w:t xml:space="preserve">MENARINI HELLAS AE</w:t>
            </w:r>
          </w:p>
          <w:p w:rsidR="00000000" w:rsidDel="00000000" w:rsidP="00000000" w:rsidRDefault="00000000" w:rsidRPr="00000000" w14:paraId="00000163">
            <w:pPr>
              <w:tabs>
                <w:tab w:val="left" w:pos="567"/>
              </w:tabs>
              <w:ind w:right="142"/>
              <w:jc w:val="center"/>
              <w:rPr>
                <w:b w:val="1"/>
                <w:sz w:val="24"/>
                <w:szCs w:val="24"/>
                <w:highlight w:val="cyan"/>
              </w:rPr>
            </w:pPr>
            <w:r w:rsidDel="00000000" w:rsidR="00000000" w:rsidRPr="00000000">
              <w:rPr>
                <w:sz w:val="24"/>
                <w:szCs w:val="24"/>
                <w:rtl w:val="0"/>
              </w:rPr>
              <w:t xml:space="preserve">Τηλ: +30 210 8316111-13</w:t>
            </w:r>
            <w:r w:rsidDel="00000000" w:rsidR="00000000" w:rsidRPr="00000000">
              <w:rPr>
                <w:rtl w:val="0"/>
              </w:rPr>
            </w:r>
          </w:p>
        </w:tc>
        <w:tc>
          <w:tcPr/>
          <w:p w:rsidR="00000000" w:rsidDel="00000000" w:rsidP="00000000" w:rsidRDefault="00000000" w:rsidRPr="00000000" w14:paraId="00000164">
            <w:pPr>
              <w:tabs>
                <w:tab w:val="left" w:pos="567"/>
              </w:tabs>
              <w:ind w:right="-2"/>
              <w:jc w:val="center"/>
              <w:rPr>
                <w:highlight w:val="cyan"/>
              </w:rPr>
            </w:pPr>
            <w:r w:rsidDel="00000000" w:rsidR="00000000" w:rsidRPr="00000000">
              <w:rPr>
                <w:b w:val="1"/>
                <w:sz w:val="24"/>
                <w:szCs w:val="24"/>
                <w:rtl w:val="0"/>
              </w:rPr>
              <w:t xml:space="preserve">Sverige</w:t>
            </w:r>
            <w:r w:rsidDel="00000000" w:rsidR="00000000" w:rsidRPr="00000000">
              <w:rPr>
                <w:rtl w:val="0"/>
              </w:rPr>
            </w:r>
          </w:p>
          <w:p w:rsidR="00000000" w:rsidDel="00000000" w:rsidP="00000000" w:rsidRDefault="00000000" w:rsidRPr="00000000" w14:paraId="00000165">
            <w:pPr>
              <w:tabs>
                <w:tab w:val="left" w:pos="567"/>
              </w:tabs>
              <w:ind w:right="142"/>
              <w:jc w:val="center"/>
              <w:rPr>
                <w:sz w:val="24"/>
                <w:szCs w:val="24"/>
              </w:rPr>
            </w:pPr>
            <w:r w:rsidDel="00000000" w:rsidR="00000000" w:rsidRPr="00000000">
              <w:rPr>
                <w:sz w:val="24"/>
                <w:szCs w:val="24"/>
                <w:rtl w:val="0"/>
              </w:rPr>
              <w:t xml:space="preserve">Menarini International Operations Luxembourg S.A.</w:t>
            </w:r>
          </w:p>
          <w:p w:rsidR="00000000" w:rsidDel="00000000" w:rsidP="00000000" w:rsidRDefault="00000000" w:rsidRPr="00000000" w14:paraId="00000166">
            <w:pPr>
              <w:tabs>
                <w:tab w:val="left" w:pos="567"/>
              </w:tabs>
              <w:ind w:right="142"/>
              <w:jc w:val="center"/>
              <w:rPr>
                <w:highlight w:val="cyan"/>
              </w:rPr>
            </w:pPr>
            <w:r w:rsidDel="00000000" w:rsidR="00000000" w:rsidRPr="00000000">
              <w:rPr>
                <w:sz w:val="24"/>
                <w:szCs w:val="24"/>
                <w:rtl w:val="0"/>
              </w:rPr>
              <w:t xml:space="preserve">Tel: +352 264976</w:t>
            </w:r>
            <w:r w:rsidDel="00000000" w:rsidR="00000000" w:rsidRPr="00000000">
              <w:rPr>
                <w:rtl w:val="0"/>
              </w:rPr>
            </w:r>
          </w:p>
        </w:tc>
      </w:tr>
      <w:tr>
        <w:trPr>
          <w:trHeight w:val="1400" w:hRule="atLeast"/>
        </w:trPr>
        <w:tc>
          <w:tcPr/>
          <w:p w:rsidR="00000000" w:rsidDel="00000000" w:rsidP="00000000" w:rsidRDefault="00000000" w:rsidRPr="00000000" w14:paraId="00000167">
            <w:pPr>
              <w:tabs>
                <w:tab w:val="left" w:pos="567"/>
              </w:tabs>
              <w:ind w:right="-2"/>
              <w:jc w:val="center"/>
              <w:rPr>
                <w:b w:val="1"/>
                <w:sz w:val="24"/>
                <w:szCs w:val="24"/>
              </w:rPr>
            </w:pPr>
            <w:r w:rsidDel="00000000" w:rsidR="00000000" w:rsidRPr="00000000">
              <w:rPr>
                <w:b w:val="1"/>
                <w:sz w:val="24"/>
                <w:szCs w:val="24"/>
                <w:rtl w:val="0"/>
              </w:rPr>
              <w:t xml:space="preserve">Latvija</w:t>
            </w:r>
          </w:p>
          <w:p w:rsidR="00000000" w:rsidDel="00000000" w:rsidP="00000000" w:rsidRDefault="00000000" w:rsidRPr="00000000" w14:paraId="00000168">
            <w:pPr>
              <w:tabs>
                <w:tab w:val="left" w:pos="567"/>
              </w:tabs>
              <w:ind w:right="142"/>
              <w:jc w:val="center"/>
              <w:rPr>
                <w:sz w:val="24"/>
                <w:szCs w:val="24"/>
              </w:rPr>
            </w:pPr>
            <w:r w:rsidDel="00000000" w:rsidR="00000000" w:rsidRPr="00000000">
              <w:rPr>
                <w:sz w:val="24"/>
                <w:szCs w:val="24"/>
                <w:rtl w:val="0"/>
              </w:rPr>
              <w:t xml:space="preserve">SIA Berlin-Chemie/Menarini Baltic</w:t>
            </w:r>
          </w:p>
          <w:p w:rsidR="00000000" w:rsidDel="00000000" w:rsidP="00000000" w:rsidRDefault="00000000" w:rsidRPr="00000000" w14:paraId="00000169">
            <w:pPr>
              <w:tabs>
                <w:tab w:val="left" w:pos="567"/>
              </w:tabs>
              <w:ind w:right="142"/>
              <w:jc w:val="center"/>
              <w:rPr>
                <w:b w:val="1"/>
                <w:sz w:val="24"/>
                <w:szCs w:val="24"/>
                <w:highlight w:val="cyan"/>
              </w:rPr>
            </w:pPr>
            <w:r w:rsidDel="00000000" w:rsidR="00000000" w:rsidRPr="00000000">
              <w:rPr>
                <w:sz w:val="24"/>
                <w:szCs w:val="24"/>
                <w:rtl w:val="0"/>
              </w:rPr>
              <w:t xml:space="preserve">Tel: +371 67103210</w:t>
            </w:r>
            <w:r w:rsidDel="00000000" w:rsidR="00000000" w:rsidRPr="00000000">
              <w:rPr>
                <w:rtl w:val="0"/>
              </w:rPr>
            </w:r>
          </w:p>
        </w:tc>
        <w:tc>
          <w:tcPr/>
          <w:p w:rsidR="00000000" w:rsidDel="00000000" w:rsidP="00000000" w:rsidRDefault="00000000" w:rsidRPr="00000000" w14:paraId="0000016A">
            <w:pPr>
              <w:tabs>
                <w:tab w:val="left" w:pos="567"/>
              </w:tabs>
              <w:ind w:right="-2"/>
              <w:jc w:val="center"/>
              <w:rPr>
                <w:highlight w:val="cyan"/>
              </w:rPr>
            </w:pPr>
            <w:r w:rsidDel="00000000" w:rsidR="00000000" w:rsidRPr="00000000">
              <w:rPr>
                <w:b w:val="1"/>
                <w:sz w:val="24"/>
                <w:szCs w:val="24"/>
                <w:rtl w:val="0"/>
              </w:rPr>
              <w:t xml:space="preserve">United Kingdom</w:t>
            </w:r>
            <w:r w:rsidDel="00000000" w:rsidR="00000000" w:rsidRPr="00000000">
              <w:rPr>
                <w:rtl w:val="0"/>
              </w:rPr>
            </w:r>
          </w:p>
          <w:p w:rsidR="00000000" w:rsidDel="00000000" w:rsidP="00000000" w:rsidRDefault="00000000" w:rsidRPr="00000000" w14:paraId="0000016B">
            <w:pPr>
              <w:tabs>
                <w:tab w:val="left" w:pos="567"/>
              </w:tabs>
              <w:ind w:right="142"/>
              <w:jc w:val="center"/>
              <w:rPr>
                <w:sz w:val="24"/>
                <w:szCs w:val="24"/>
              </w:rPr>
            </w:pPr>
            <w:r w:rsidDel="00000000" w:rsidR="00000000" w:rsidRPr="00000000">
              <w:rPr>
                <w:sz w:val="24"/>
                <w:szCs w:val="24"/>
                <w:rtl w:val="0"/>
              </w:rPr>
              <w:t xml:space="preserve">A. Menarini Farmaceutica Internazionale A. Menarini Pharma U.K. S.R.L.</w:t>
            </w:r>
          </w:p>
          <w:p w:rsidR="00000000" w:rsidDel="00000000" w:rsidP="00000000" w:rsidRDefault="00000000" w:rsidRPr="00000000" w14:paraId="0000016C">
            <w:pPr>
              <w:tabs>
                <w:tab w:val="left" w:pos="567"/>
              </w:tabs>
              <w:ind w:right="142"/>
              <w:jc w:val="center"/>
              <w:rPr>
                <w:sz w:val="24"/>
                <w:szCs w:val="24"/>
              </w:rPr>
            </w:pPr>
            <w:r w:rsidDel="00000000" w:rsidR="00000000" w:rsidRPr="00000000">
              <w:rPr>
                <w:sz w:val="24"/>
                <w:szCs w:val="24"/>
                <w:rtl w:val="0"/>
              </w:rPr>
              <w:t xml:space="preserve">Tel: +44 (0)1628 856400.</w:t>
            </w:r>
          </w:p>
          <w:p w:rsidR="00000000" w:rsidDel="00000000" w:rsidP="00000000" w:rsidRDefault="00000000" w:rsidRPr="00000000" w14:paraId="0000016D">
            <w:pPr>
              <w:tabs>
                <w:tab w:val="left" w:pos="567"/>
              </w:tabs>
              <w:ind w:right="142"/>
              <w:jc w:val="center"/>
              <w:rPr>
                <w:highlight w:val="cyan"/>
              </w:rPr>
            </w:pPr>
            <w:r w:rsidDel="00000000" w:rsidR="00000000" w:rsidRPr="00000000">
              <w:rPr>
                <w:rtl w:val="0"/>
              </w:rPr>
            </w:r>
          </w:p>
        </w:tc>
      </w:tr>
    </w:tbl>
    <w:p w:rsidR="00000000" w:rsidDel="00000000" w:rsidP="00000000" w:rsidRDefault="00000000" w:rsidRPr="00000000" w14:paraId="0000016E">
      <w:pPr>
        <w:tabs>
          <w:tab w:val="left" w:pos="567"/>
        </w:tabs>
        <w:spacing w:line="240" w:lineRule="auto"/>
        <w:ind w:right="-2"/>
        <w:rPr/>
      </w:pPr>
      <w:r w:rsidDel="00000000" w:rsidR="00000000" w:rsidRPr="00000000">
        <w:rPr>
          <w:rtl w:val="0"/>
        </w:rPr>
      </w:r>
    </w:p>
    <w:p w:rsidR="00000000" w:rsidDel="00000000" w:rsidP="00000000" w:rsidRDefault="00000000" w:rsidRPr="00000000" w14:paraId="0000016F">
      <w:pPr>
        <w:tabs>
          <w:tab w:val="left" w:pos="567"/>
        </w:tabs>
        <w:spacing w:line="240" w:lineRule="auto"/>
        <w:ind w:right="-2"/>
        <w:rPr/>
      </w:pPr>
      <w:r w:rsidDel="00000000" w:rsidR="00000000" w:rsidRPr="00000000">
        <w:rPr>
          <w:rtl w:val="0"/>
        </w:rPr>
      </w:r>
    </w:p>
    <w:p w:rsidR="00000000" w:rsidDel="00000000" w:rsidP="00000000" w:rsidRDefault="00000000" w:rsidRPr="00000000" w14:paraId="00000170">
      <w:pPr>
        <w:tabs>
          <w:tab w:val="left" w:pos="567"/>
        </w:tabs>
        <w:spacing w:line="240" w:lineRule="auto"/>
        <w:ind w:right="-2"/>
        <w:rPr/>
      </w:pPr>
      <w:r w:rsidDel="00000000" w:rsidR="00000000" w:rsidRPr="00000000">
        <w:rPr>
          <w:rtl w:val="0"/>
        </w:rPr>
      </w:r>
    </w:p>
    <w:p w:rsidR="00000000" w:rsidDel="00000000" w:rsidP="00000000" w:rsidRDefault="00000000" w:rsidRPr="00000000" w14:paraId="00000171">
      <w:pPr>
        <w:tabs>
          <w:tab w:val="left" w:pos="567"/>
        </w:tabs>
        <w:spacing w:line="240" w:lineRule="auto"/>
        <w:ind w:right="-2"/>
        <w:rPr>
          <w:b w:val="1"/>
        </w:rPr>
      </w:pPr>
      <w:r w:rsidDel="00000000" w:rsidR="00000000" w:rsidRPr="00000000">
        <w:rPr>
          <w:b w:val="1"/>
          <w:rtl w:val="0"/>
        </w:rPr>
        <w:t xml:space="preserve">Το παρόν φύλλο οδηγιών χρήσης αναθεωρήθηκε για τελευταία φορά τον 10/2020</w:t>
      </w:r>
    </w:p>
    <w:p w:rsidR="00000000" w:rsidDel="00000000" w:rsidP="00000000" w:rsidRDefault="00000000" w:rsidRPr="00000000" w14:paraId="00000172">
      <w:pPr>
        <w:tabs>
          <w:tab w:val="left" w:pos="567"/>
        </w:tabs>
        <w:spacing w:line="240" w:lineRule="auto"/>
        <w:ind w:right="-2"/>
        <w:rPr/>
      </w:pPr>
      <w:r w:rsidDel="00000000" w:rsidR="00000000" w:rsidRPr="00000000">
        <w:rPr>
          <w:rtl w:val="0"/>
        </w:rPr>
      </w:r>
    </w:p>
    <w:p w:rsidR="00000000" w:rsidDel="00000000" w:rsidP="00000000" w:rsidRDefault="00000000" w:rsidRPr="00000000" w14:paraId="00000173">
      <w:pPr>
        <w:tabs>
          <w:tab w:val="left" w:pos="567"/>
        </w:tabs>
        <w:spacing w:line="240" w:lineRule="auto"/>
        <w:ind w:right="-2"/>
        <w:rPr/>
      </w:pPr>
      <w:r w:rsidDel="00000000" w:rsidR="00000000" w:rsidRPr="00000000">
        <w:rPr>
          <w:rtl w:val="0"/>
        </w:rPr>
        <w:t xml:space="preserve">Λεπτομερείς πληροφορίες για το φάρμακο αυτό είναι διαθέσιμες στο δικτυακό τόπο του Ευρωπαϊκού Οργανισμού Φαρμάκων: </w:t>
      </w:r>
      <w:hyperlink r:id="rId9">
        <w:r w:rsidDel="00000000" w:rsidR="00000000" w:rsidRPr="00000000">
          <w:rPr>
            <w:color w:val="0000ff"/>
            <w:u w:val="single"/>
            <w:rtl w:val="0"/>
          </w:rPr>
          <w:t xml:space="preserve">http://www.ema.europa.eu</w:t>
        </w:r>
      </w:hyperlink>
      <w:r w:rsidDel="00000000" w:rsidR="00000000" w:rsidRPr="00000000">
        <w:rPr>
          <w:color w:val="0000ff"/>
          <w:u w:val="single"/>
          <w:rtl w:val="0"/>
        </w:rPr>
        <w:t xml:space="preserve">.</w:t>
      </w:r>
      <w:r w:rsidDel="00000000" w:rsidR="00000000" w:rsidRPr="00000000">
        <w:rPr>
          <w:rtl w:val="0"/>
        </w:rPr>
      </w:r>
    </w:p>
    <w:p w:rsidR="00000000" w:rsidDel="00000000" w:rsidP="00000000" w:rsidRDefault="00000000" w:rsidRPr="00000000" w14:paraId="00000174">
      <w:pPr>
        <w:tabs>
          <w:tab w:val="left" w:pos="567"/>
        </w:tabs>
        <w:rPr>
          <w:b w:val="1"/>
        </w:rPr>
      </w:pPr>
      <w:r w:rsidDel="00000000" w:rsidR="00000000" w:rsidRPr="00000000">
        <w:rPr>
          <w:rtl w:val="0"/>
        </w:rPr>
      </w:r>
    </w:p>
    <w:p w:rsidR="00000000" w:rsidDel="00000000" w:rsidP="00000000" w:rsidRDefault="00000000" w:rsidRPr="00000000" w14:paraId="00000175">
      <w:pPr>
        <w:tabs>
          <w:tab w:val="left" w:pos="567"/>
        </w:tabs>
        <w:jc w:val="center"/>
        <w:rPr>
          <w:b w:val="1"/>
        </w:rPr>
      </w:pPr>
      <w:r w:rsidDel="00000000" w:rsidR="00000000" w:rsidRPr="00000000">
        <w:rPr>
          <w:rtl w:val="0"/>
        </w:rPr>
      </w:r>
    </w:p>
    <w:p w:rsidR="00000000" w:rsidDel="00000000" w:rsidP="00000000" w:rsidRDefault="00000000" w:rsidRPr="00000000" w14:paraId="00000176">
      <w:pPr>
        <w:tabs>
          <w:tab w:val="left" w:pos="567"/>
        </w:tabs>
        <w:jc w:val="center"/>
        <w:rPr>
          <w:b w:val="1"/>
        </w:rPr>
      </w:pPr>
      <w:r w:rsidDel="00000000" w:rsidR="00000000" w:rsidRPr="00000000">
        <w:rPr>
          <w:rtl w:val="0"/>
        </w:rPr>
      </w:r>
    </w:p>
    <w:p w:rsidR="00000000" w:rsidDel="00000000" w:rsidP="00000000" w:rsidRDefault="00000000" w:rsidRPr="00000000" w14:paraId="00000177">
      <w:pPr>
        <w:tabs>
          <w:tab w:val="left" w:pos="567"/>
        </w:tabs>
        <w:rPr>
          <w:sz w:val="24"/>
          <w:szCs w:val="24"/>
        </w:rPr>
      </w:pPr>
      <w:r w:rsidDel="00000000" w:rsidR="00000000" w:rsidRPr="00000000">
        <w:rPr>
          <w:rtl w:val="0"/>
        </w:rPr>
      </w:r>
    </w:p>
    <w:p w:rsidR="00000000" w:rsidDel="00000000" w:rsidP="00000000" w:rsidRDefault="00000000" w:rsidRPr="00000000" w14:paraId="00000178">
      <w:pPr>
        <w:tabs>
          <w:tab w:val="left" w:pos="567"/>
        </w:tabs>
        <w:rPr/>
      </w:pPr>
      <w:r w:rsidDel="00000000" w:rsidR="00000000" w:rsidRPr="00000000">
        <w:rPr>
          <w:rtl w:val="0"/>
        </w:rPr>
      </w:r>
    </w:p>
    <w:sectPr>
      <w:pgSz w:h="16840" w:w="11907" w:orient="portrait"/>
      <w:pgMar w:bottom="1134" w:top="1134" w:left="1418" w:right="1418" w:header="737" w:footer="7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Times New Roman" w:cs="Times New Roman" w:eastAsia="Times New Roman" w:hAnsi="Times New Roman"/>
      </w:rPr>
    </w:lvl>
  </w:abstractNum>
  <w:abstractNum w:abstractNumId="2">
    <w:lvl w:ilvl="0">
      <w:start w:val="1"/>
      <w:numFmt w:val="bullet"/>
      <w:lvlText w:val="-"/>
      <w:lvlJc w:val="left"/>
      <w:pPr>
        <w:ind w:left="36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5"/>
      <w:numFmt w:val="decimal"/>
      <w:lvlText w:val="%1."/>
      <w:lvlJc w:val="left"/>
      <w:pPr>
        <w:ind w:left="570" w:hanging="57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2"/>
      <w:numFmt w:val="decimal"/>
      <w:lvlText w:val="%1."/>
      <w:lvlJc w:val="left"/>
      <w:pPr>
        <w:ind w:left="570" w:hanging="57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570" w:hanging="57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l-GR"/>
      </w:rPr>
    </w:rPrDefault>
    <w:pPrDefault>
      <w:pPr>
        <w:tabs>
          <w:tab w:val="left" w:pos="567"/>
        </w:tabs>
        <w:spacing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Helvetica Neue" w:cs="Helvetica Neue" w:eastAsia="Helvetica Neue" w:hAnsi="Helvetica Neue"/>
      <w:b w:val="1"/>
      <w:i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C2AD2"/>
    <w:pPr>
      <w:tabs>
        <w:tab w:val="left" w:pos="567"/>
      </w:tabs>
      <w:spacing w:after="0" w:line="260" w:lineRule="exact"/>
    </w:pPr>
    <w:rPr>
      <w:rFonts w:ascii="Times New Roman" w:cs="Times New Roman" w:eastAsia="Times New Roman" w:hAnsi="Times New Roman"/>
      <w:snapToGrid w:val="0"/>
      <w:lang w:eastAsia="el-GR" w:val="en-GB"/>
    </w:rPr>
  </w:style>
  <w:style w:type="paragraph" w:styleId="Heading2">
    <w:name w:val="heading 2"/>
    <w:basedOn w:val="Normal"/>
    <w:next w:val="Normal"/>
    <w:link w:val="Heading2Char"/>
    <w:qFormat w:val="1"/>
    <w:rsid w:val="009C2AD2"/>
    <w:pPr>
      <w:keepNext w:val="1"/>
      <w:spacing w:after="60" w:before="240"/>
      <w:outlineLvl w:val="1"/>
    </w:pPr>
    <w:rPr>
      <w:rFonts w:ascii="Helvetica" w:cs="Helvetica" w:hAnsi="Helvetica"/>
      <w:b w:val="1"/>
      <w:bCs w:val="1"/>
      <w:i w:val="1"/>
      <w:i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rsid w:val="009C2AD2"/>
    <w:rPr>
      <w:rFonts w:ascii="Helvetica" w:cs="Helvetica" w:eastAsia="Times New Roman" w:hAnsi="Helvetica"/>
      <w:b w:val="1"/>
      <w:bCs w:val="1"/>
      <w:i w:val="1"/>
      <w:iCs w:val="1"/>
      <w:snapToGrid w:val="0"/>
      <w:sz w:val="24"/>
      <w:szCs w:val="24"/>
      <w:lang w:eastAsia="el-GR" w:val="en-GB"/>
    </w:rPr>
  </w:style>
  <w:style w:type="paragraph" w:styleId="EndnoteText">
    <w:name w:val="endnote text"/>
    <w:basedOn w:val="Normal"/>
    <w:next w:val="Normal"/>
    <w:link w:val="EndnoteTextChar"/>
    <w:semiHidden w:val="1"/>
    <w:rsid w:val="009C2AD2"/>
    <w:pPr>
      <w:spacing w:line="240" w:lineRule="auto"/>
    </w:pPr>
  </w:style>
  <w:style w:type="character" w:styleId="EndnoteTextChar" w:customStyle="1">
    <w:name w:val="Endnote Text Char"/>
    <w:basedOn w:val="DefaultParagraphFont"/>
    <w:link w:val="EndnoteText"/>
    <w:semiHidden w:val="1"/>
    <w:rsid w:val="009C2AD2"/>
    <w:rPr>
      <w:rFonts w:ascii="Times New Roman" w:cs="Times New Roman" w:eastAsia="Times New Roman" w:hAnsi="Times New Roman"/>
      <w:snapToGrid w:val="0"/>
      <w:lang w:eastAsia="el-GR" w:val="en-GB"/>
    </w:rPr>
  </w:style>
  <w:style w:type="character" w:styleId="Hyperlink">
    <w:name w:val="Hyperlink"/>
    <w:rsid w:val="009C2AD2"/>
    <w:rPr>
      <w:color w:val="0000ff"/>
      <w:u w:val="single"/>
    </w:rPr>
  </w:style>
  <w:style w:type="paragraph" w:styleId="ListBulleted1" w:customStyle="1">
    <w:name w:val="List Bulleted 1"/>
    <w:basedOn w:val="Normal"/>
    <w:rsid w:val="009C2AD2"/>
    <w:pPr>
      <w:tabs>
        <w:tab w:val="num" w:pos="720"/>
      </w:tabs>
      <w:ind w:left="720" w:hanging="720"/>
    </w:pPr>
  </w:style>
  <w:style w:type="paragraph" w:styleId="Date">
    <w:name w:val="Date"/>
    <w:basedOn w:val="Normal"/>
    <w:next w:val="Normal"/>
    <w:link w:val="DateChar"/>
    <w:uiPriority w:val="99"/>
    <w:rsid w:val="009C2AD2"/>
    <w:pPr>
      <w:tabs>
        <w:tab w:val="clear" w:pos="567"/>
      </w:tabs>
      <w:spacing w:line="240" w:lineRule="auto"/>
    </w:pPr>
  </w:style>
  <w:style w:type="character" w:styleId="DateChar" w:customStyle="1">
    <w:name w:val="Date Char"/>
    <w:basedOn w:val="DefaultParagraphFont"/>
    <w:link w:val="Date"/>
    <w:uiPriority w:val="99"/>
    <w:rsid w:val="009C2AD2"/>
    <w:rPr>
      <w:rFonts w:ascii="Times New Roman" w:cs="Times New Roman" w:eastAsia="Times New Roman" w:hAnsi="Times New Roman"/>
      <w:snapToGrid w:val="0"/>
      <w:lang w:eastAsia="el-GR" w:val="en-GB"/>
    </w:rPr>
  </w:style>
  <w:style w:type="paragraph" w:styleId="BodyText">
    <w:name w:val="Body Text"/>
    <w:basedOn w:val="Normal"/>
    <w:link w:val="BodyTextChar"/>
    <w:rsid w:val="009C2AD2"/>
    <w:pPr>
      <w:tabs>
        <w:tab w:val="clear" w:pos="567"/>
      </w:tabs>
      <w:spacing w:line="240" w:lineRule="auto"/>
    </w:pPr>
    <w:rPr>
      <w:color w:val="000000"/>
      <w:sz w:val="24"/>
    </w:rPr>
  </w:style>
  <w:style w:type="character" w:styleId="BodyTextChar" w:customStyle="1">
    <w:name w:val="Body Text Char"/>
    <w:basedOn w:val="DefaultParagraphFont"/>
    <w:link w:val="BodyText"/>
    <w:rsid w:val="009C2AD2"/>
    <w:rPr>
      <w:rFonts w:ascii="Times New Roman" w:cs="Times New Roman" w:eastAsia="Times New Roman" w:hAnsi="Times New Roman"/>
      <w:snapToGrid w:val="0"/>
      <w:color w:val="000000"/>
      <w:sz w:val="24"/>
      <w:lang w:eastAsia="el-GR" w:val="en-GB"/>
    </w:rPr>
  </w:style>
  <w:style w:type="paragraph" w:styleId="BodyText2">
    <w:name w:val="Body Text 2"/>
    <w:basedOn w:val="Normal"/>
    <w:link w:val="BodyText2Char"/>
    <w:rsid w:val="009C2AD2"/>
    <w:pPr>
      <w:numPr>
        <w:ilvl w:val="12"/>
      </w:numPr>
      <w:tabs>
        <w:tab w:val="clear" w:pos="567"/>
      </w:tabs>
      <w:spacing w:line="240" w:lineRule="auto"/>
      <w:ind w:right="-2"/>
    </w:pPr>
    <w:rPr>
      <w:b w:val="1"/>
      <w:lang w:val="el-GR"/>
    </w:rPr>
  </w:style>
  <w:style w:type="character" w:styleId="BodyText2Char" w:customStyle="1">
    <w:name w:val="Body Text 2 Char"/>
    <w:basedOn w:val="DefaultParagraphFont"/>
    <w:link w:val="BodyText2"/>
    <w:rsid w:val="009C2AD2"/>
    <w:rPr>
      <w:rFonts w:ascii="Times New Roman" w:cs="Times New Roman" w:eastAsia="Times New Roman" w:hAnsi="Times New Roman"/>
      <w:b w:val="1"/>
      <w:snapToGrid w:val="0"/>
      <w:lang w:eastAsia="el-GR" w:val="el-GR"/>
    </w:rPr>
  </w:style>
  <w:style w:type="paragraph" w:styleId="a" w:customStyle="1">
    <w:name w:val="Β. ΦΥΛΛΟ ΟΔΗΓΙΩΝ ΧΡΗΣΗΣ"/>
    <w:basedOn w:val="Normal"/>
    <w:rsid w:val="009C2AD2"/>
    <w:pPr>
      <w:tabs>
        <w:tab w:val="clear" w:pos="567"/>
      </w:tabs>
      <w:spacing w:line="240" w:lineRule="auto"/>
      <w:jc w:val="center"/>
      <w:outlineLvl w:val="0"/>
    </w:pPr>
    <w:rPr>
      <w:b w:val="1"/>
      <w:lang w:val="el-GR"/>
    </w:rPr>
  </w:style>
  <w:style w:type="paragraph" w:styleId="BalloonText">
    <w:name w:val="Balloon Text"/>
    <w:basedOn w:val="Normal"/>
    <w:link w:val="BalloonTextChar"/>
    <w:uiPriority w:val="99"/>
    <w:semiHidden w:val="1"/>
    <w:unhideWhenUsed w:val="1"/>
    <w:rsid w:val="009C2A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C2AD2"/>
    <w:rPr>
      <w:rFonts w:ascii="Segoe UI" w:cs="Segoe UI" w:eastAsia="Times New Roman" w:hAnsi="Segoe UI"/>
      <w:snapToGrid w:val="0"/>
      <w:sz w:val="18"/>
      <w:szCs w:val="18"/>
      <w:lang w:eastAsia="el-GR"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ma.europa.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of.gr" TargetMode="External"/><Relationship Id="rId8" Type="http://schemas.openxmlformats.org/officeDocument/2006/relationships/hyperlink" Target="http://www.moh.gov.cy/ph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Pu6ygJzZ18DLojeIarvsvM/4bw==">AMUW2mVZRmq7gY1MMgvPM4xKt/8Zy/1m1l5+YnV85BC32IqDDuVzrkmYVqMC4S7vjwctqBW0pdMlNNGxr0MRk733l21tVZ+DNazmJjhfnkJAedqjOFTunnjzNq4+MoJgGlbrNj9xYDJDto6ot2j9dnxzk1ZZrUphuw==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2021-05-21T11:18:00Z</dcterms:created>
  <dc:creator>Georgia Syrogianni</dc:creator>
</cp:coreProperties>
</file>