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Φύλλο Οδηγιών Χρήσης: Πληροφορίες για τον χρήστη</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ind w:firstLine="720"/>
        <w:jc w:val="center"/>
        <w:rPr>
          <w:b w:val="1"/>
          <w:sz w:val="26"/>
          <w:szCs w:val="26"/>
        </w:rPr>
      </w:pPr>
      <w:r w:rsidDel="00000000" w:rsidR="00000000" w:rsidRPr="00000000">
        <w:rPr>
          <w:b w:val="1"/>
          <w:sz w:val="26"/>
          <w:szCs w:val="26"/>
          <w:rtl w:val="0"/>
        </w:rPr>
        <w:t xml:space="preserve">OLARTAN 10mg, 20mg, 40mg </w:t>
      </w:r>
    </w:p>
    <w:p w:rsidR="00000000" w:rsidDel="00000000" w:rsidP="00000000" w:rsidRDefault="00000000" w:rsidRPr="00000000" w14:paraId="00000004">
      <w:pPr>
        <w:ind w:firstLine="720"/>
        <w:jc w:val="center"/>
        <w:rPr>
          <w:b w:val="1"/>
          <w:sz w:val="26"/>
          <w:szCs w:val="26"/>
        </w:rPr>
      </w:pPr>
      <w:r w:rsidDel="00000000" w:rsidR="00000000" w:rsidRPr="00000000">
        <w:rPr>
          <w:b w:val="1"/>
          <w:sz w:val="26"/>
          <w:szCs w:val="26"/>
          <w:rtl w:val="0"/>
        </w:rPr>
        <w:t xml:space="preserve">επικαλυμμένα με λεπτό υμένιο δισκία</w:t>
      </w:r>
    </w:p>
    <w:p w:rsidR="00000000" w:rsidDel="00000000" w:rsidP="00000000" w:rsidRDefault="00000000" w:rsidRPr="00000000" w14:paraId="0000000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Olmesartan medoxomil</w:t>
      </w:r>
    </w:p>
    <w:p w:rsidR="00000000" w:rsidDel="00000000" w:rsidP="00000000" w:rsidRDefault="00000000" w:rsidRPr="00000000" w14:paraId="00000006">
      <w:pPr>
        <w:jc w:val="center"/>
        <w:rPr>
          <w:b w:val="1"/>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b w:val="1"/>
          <w:sz w:val="22"/>
          <w:szCs w:val="22"/>
        </w:rPr>
      </w:pPr>
      <w:r w:rsidDel="00000000" w:rsidR="00000000" w:rsidRPr="00000000">
        <w:rPr>
          <w:b w:val="1"/>
          <w:sz w:val="22"/>
          <w:szCs w:val="22"/>
          <w:rtl w:val="0"/>
        </w:rPr>
        <w:t xml:space="preserve">Διαβάστε προσεκτικά ολόκληρο το φύλλο οδηγιών χρήσης πριν αρχίσετε να παίρνετε αυτό το φάρμακο, διότι περιλαμβάνει σημαντικές πληροφορίες για σας.</w:t>
      </w:r>
    </w:p>
    <w:p w:rsidR="00000000" w:rsidDel="00000000" w:rsidP="00000000" w:rsidRDefault="00000000" w:rsidRPr="00000000" w14:paraId="00000009">
      <w:pPr>
        <w:jc w:val="both"/>
        <w:rPr>
          <w:sz w:val="22"/>
          <w:szCs w:val="22"/>
        </w:rPr>
      </w:pPr>
      <w:r w:rsidDel="00000000" w:rsidR="00000000" w:rsidRPr="00000000">
        <w:rPr>
          <w:sz w:val="22"/>
          <w:szCs w:val="22"/>
          <w:rtl w:val="0"/>
        </w:rPr>
        <w:t xml:space="preserve">- Φυλάξτε αυτό το φύλλο οδηγιών χρήσης.. Ίσως χρειαστεί να το διαβάσετε ξανά.</w:t>
      </w:r>
    </w:p>
    <w:p w:rsidR="00000000" w:rsidDel="00000000" w:rsidP="00000000" w:rsidRDefault="00000000" w:rsidRPr="00000000" w14:paraId="0000000A">
      <w:pPr>
        <w:jc w:val="both"/>
        <w:rPr>
          <w:sz w:val="22"/>
          <w:szCs w:val="22"/>
        </w:rPr>
      </w:pPr>
      <w:r w:rsidDel="00000000" w:rsidR="00000000" w:rsidRPr="00000000">
        <w:rPr>
          <w:sz w:val="22"/>
          <w:szCs w:val="22"/>
          <w:rtl w:val="0"/>
        </w:rPr>
        <w:t xml:space="preserve">- Εάν έχετε περαιτέρω απορίες, ρωτήστε τον γιατρό ή τον φαρμακοποιό σας.</w:t>
      </w:r>
    </w:p>
    <w:p w:rsidR="00000000" w:rsidDel="00000000" w:rsidP="00000000" w:rsidRDefault="00000000" w:rsidRPr="00000000" w14:paraId="0000000B">
      <w:pPr>
        <w:jc w:val="both"/>
        <w:rPr>
          <w:sz w:val="22"/>
          <w:szCs w:val="22"/>
        </w:rPr>
      </w:pPr>
      <w:r w:rsidDel="00000000" w:rsidR="00000000" w:rsidRPr="00000000">
        <w:rPr>
          <w:sz w:val="22"/>
          <w:szCs w:val="22"/>
          <w:rtl w:val="0"/>
        </w:rPr>
        <w:t xml:space="preserve">- Η συνταγή γι’αυτό το φάρμακο χορηγήθηκε αποκλειστικά για εσάς. Δεν πρέπει να δώσετε το φάρμακο σε άλλους. Μπορεί να τους προκαλέσει βλάβη, ακόμη κι όταν τα συμπτώματά της ασθένειάς τους είναι ίδια με τα δικά σας.</w:t>
      </w:r>
    </w:p>
    <w:p w:rsidR="00000000" w:rsidDel="00000000" w:rsidP="00000000" w:rsidRDefault="00000000" w:rsidRPr="00000000" w14:paraId="0000000C">
      <w:pPr>
        <w:jc w:val="both"/>
        <w:rPr>
          <w:sz w:val="22"/>
          <w:szCs w:val="22"/>
        </w:rPr>
      </w:pPr>
      <w:r w:rsidDel="00000000" w:rsidR="00000000" w:rsidRPr="00000000">
        <w:rPr>
          <w:sz w:val="22"/>
          <w:szCs w:val="22"/>
          <w:rtl w:val="0"/>
        </w:rPr>
        <w:t xml:space="preserve">- Εάν παρατηρήσετε κάποια ανεπιθύμητη ενέργεια, ενημερώστε το γιατρό ή τον φαρμακοποιό σας. Αυτό ισχύει και για κάθε πιθανή ανεπιθύμητη ενέργεια που δεν αναφέρεται στο παρόν φύλλο οδηγιών χρήσης.  Βλέπε παράγραφο 4.</w:t>
      </w:r>
    </w:p>
    <w:p w:rsidR="00000000" w:rsidDel="00000000" w:rsidP="00000000" w:rsidRDefault="00000000" w:rsidRPr="00000000" w14:paraId="0000000D">
      <w:pPr>
        <w:jc w:val="both"/>
        <w:rPr>
          <w:sz w:val="22"/>
          <w:szCs w:val="22"/>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Τι περιέχει το παρόν φύλλο οδηγιών</w:t>
      </w:r>
    </w:p>
    <w:p w:rsidR="00000000" w:rsidDel="00000000" w:rsidP="00000000" w:rsidRDefault="00000000" w:rsidRPr="00000000" w14:paraId="00000010">
      <w:pPr>
        <w:rPr>
          <w:sz w:val="24"/>
          <w:szCs w:val="24"/>
        </w:rPr>
      </w:pPr>
      <w:r w:rsidDel="00000000" w:rsidR="00000000" w:rsidRPr="00000000">
        <w:rPr>
          <w:sz w:val="24"/>
          <w:szCs w:val="24"/>
          <w:rtl w:val="0"/>
        </w:rPr>
        <w:t xml:space="preserve">1. Τι είναι το Olartan  και ποια είναι η χρήση του </w:t>
      </w:r>
    </w:p>
    <w:p w:rsidR="00000000" w:rsidDel="00000000" w:rsidP="00000000" w:rsidRDefault="00000000" w:rsidRPr="00000000" w14:paraId="00000011">
      <w:pPr>
        <w:rPr>
          <w:sz w:val="24"/>
          <w:szCs w:val="24"/>
        </w:rPr>
      </w:pPr>
      <w:r w:rsidDel="00000000" w:rsidR="00000000" w:rsidRPr="00000000">
        <w:rPr>
          <w:sz w:val="24"/>
          <w:szCs w:val="24"/>
          <w:rtl w:val="0"/>
        </w:rPr>
        <w:t xml:space="preserve">2. Τι πρέπει να γνωρίζετε πριν πάρετε το Olartan</w:t>
      </w:r>
    </w:p>
    <w:p w:rsidR="00000000" w:rsidDel="00000000" w:rsidP="00000000" w:rsidRDefault="00000000" w:rsidRPr="00000000" w14:paraId="00000012">
      <w:pPr>
        <w:rPr>
          <w:sz w:val="24"/>
          <w:szCs w:val="24"/>
        </w:rPr>
      </w:pPr>
      <w:r w:rsidDel="00000000" w:rsidR="00000000" w:rsidRPr="00000000">
        <w:rPr>
          <w:sz w:val="24"/>
          <w:szCs w:val="24"/>
          <w:rtl w:val="0"/>
        </w:rPr>
        <w:t xml:space="preserve">3. Πώς να πάρετε το Olartan</w:t>
      </w:r>
    </w:p>
    <w:p w:rsidR="00000000" w:rsidDel="00000000" w:rsidP="00000000" w:rsidRDefault="00000000" w:rsidRPr="00000000" w14:paraId="00000013">
      <w:pPr>
        <w:rPr>
          <w:sz w:val="24"/>
          <w:szCs w:val="24"/>
        </w:rPr>
      </w:pPr>
      <w:r w:rsidDel="00000000" w:rsidR="00000000" w:rsidRPr="00000000">
        <w:rPr>
          <w:sz w:val="24"/>
          <w:szCs w:val="24"/>
          <w:rtl w:val="0"/>
        </w:rPr>
        <w:t xml:space="preserve">4. Πιθανές ανεπιθύμητες ενέργειες</w:t>
      </w:r>
    </w:p>
    <w:p w:rsidR="00000000" w:rsidDel="00000000" w:rsidP="00000000" w:rsidRDefault="00000000" w:rsidRPr="00000000" w14:paraId="00000014">
      <w:pPr>
        <w:rPr>
          <w:sz w:val="24"/>
          <w:szCs w:val="24"/>
        </w:rPr>
      </w:pPr>
      <w:r w:rsidDel="00000000" w:rsidR="00000000" w:rsidRPr="00000000">
        <w:rPr>
          <w:sz w:val="24"/>
          <w:szCs w:val="24"/>
          <w:rtl w:val="0"/>
        </w:rPr>
        <w:t xml:space="preserve">5. Πώς να φυλάσσετε το Olartan</w:t>
      </w:r>
    </w:p>
    <w:p w:rsidR="00000000" w:rsidDel="00000000" w:rsidP="00000000" w:rsidRDefault="00000000" w:rsidRPr="00000000" w14:paraId="00000015">
      <w:pPr>
        <w:rPr>
          <w:sz w:val="24"/>
          <w:szCs w:val="24"/>
        </w:rPr>
      </w:pPr>
      <w:r w:rsidDel="00000000" w:rsidR="00000000" w:rsidRPr="00000000">
        <w:rPr>
          <w:sz w:val="24"/>
          <w:szCs w:val="24"/>
          <w:rtl w:val="0"/>
        </w:rPr>
        <w:t xml:space="preserve">6. Περιεχόμενο της συσκευασίας και λοιπές πληροφορίες</w:t>
      </w:r>
    </w:p>
    <w:p w:rsidR="00000000" w:rsidDel="00000000" w:rsidP="00000000" w:rsidRDefault="00000000" w:rsidRPr="00000000" w14:paraId="00000016">
      <w:pPr>
        <w:pStyle w:val="Title"/>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Style w:val="Title"/>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b w:val="1"/>
          <w:sz w:val="24"/>
          <w:szCs w:val="24"/>
          <w:rtl w:val="0"/>
        </w:rPr>
        <w:t xml:space="preserve">1. Τι είναι το OLARTAN και ποια είναι η χρήση του</w:t>
      </w:r>
      <w:r w:rsidDel="00000000" w:rsidR="00000000" w:rsidRPr="00000000">
        <w:rPr>
          <w:rtl w:val="0"/>
        </w:rPr>
      </w:r>
    </w:p>
    <w:p w:rsidR="00000000" w:rsidDel="00000000" w:rsidP="00000000" w:rsidRDefault="00000000" w:rsidRPr="00000000" w14:paraId="00000019">
      <w:pPr>
        <w:jc w:val="both"/>
        <w:rPr>
          <w:b w:val="1"/>
          <w:sz w:val="24"/>
          <w:szCs w:val="24"/>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Olartan ανήκει στη κατηγορία των φαρμάκων που ονομάζονται ανταγωνιστές των υποδοχέων της αγγειοτασίνης ΙΙ. Αυτοί μειώνουν την αρτηριακή πίεση χαλαρώνοντας τα αιμοφόρα αγγεία.</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Το Olartan χρησιμοποιείται για τη θεραπεία της αρτηριακής πίεσης (επίσης γνωστή ως «υπέρταση») σε ενήλικες και παιδιά και εφήβους ηλικίας 6 έως κάτω των 18 ετών. Η υψηλή αρτηριακή πίεση μπορεί να καταστρέψει τα αιμοφόρα αγγεία οργάνων όπως της καρδιάς, των νεφρών, του εγκεφάλου και των ματιών.  Σε μερικές περιπτώσεις αυτό μπορεί να προκαλέσει καρδιακή προσβολή, καρδιακή ή νεφρική ανεπάρκεια, εγκεφαλικό ή τύφλωση. Συνήθως η υψηλή αρτηριακή πίεση δεν έχει συμπτώματα. Είναι σημαντικό να ελέγχετε τη αρτηριακή πίεσή σας για να αποφευχθεί οποιαδήποτε ζημία.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Η υψηλή αρτηριακή πίεση μπορεί να ελεγχθεί με φάρμακα όπως τα δισκία Olartan.  Ίσως ο γιατρός σας να σας έχει προτείνει την αλλαγή στο τρόπο ζωής σας ο οποίος θα βοηθήσει να μειώσετε την αρτηριακή πίεση (πχ χάσιμο βάρους, σταμάτημα καπνίσματος, μείωση της ποσότητας του αλκοόλ που πίνετε και μείωση του άλατος στη διατροφή). Ο γιατρός σας μπορεί να σας έχει ήδη παροτρύνει να ξεκινήσετε να κάνετε κάποια άσκηση σε τακτική βάση, όπως περπάτημα ή κολύμπι. Είναι σημαντικό να ακολουθείτε τις οδηγίες του γιατρού σας.</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jc w:val="both"/>
        <w:rPr>
          <w:b w:val="1"/>
          <w:sz w:val="24"/>
          <w:szCs w:val="24"/>
        </w:rPr>
      </w:pPr>
      <w:r w:rsidDel="00000000" w:rsidR="00000000" w:rsidRPr="00000000">
        <w:rPr>
          <w:rtl w:val="0"/>
        </w:rPr>
      </w:r>
    </w:p>
    <w:p w:rsidR="00000000" w:rsidDel="00000000" w:rsidP="00000000" w:rsidRDefault="00000000" w:rsidRPr="00000000" w14:paraId="00000021">
      <w:pPr>
        <w:jc w:val="both"/>
        <w:rPr>
          <w:b w:val="1"/>
          <w:sz w:val="24"/>
          <w:szCs w:val="24"/>
        </w:rPr>
      </w:pPr>
      <w:r w:rsidDel="00000000" w:rsidR="00000000" w:rsidRPr="00000000">
        <w:rPr>
          <w:b w:val="1"/>
          <w:sz w:val="24"/>
          <w:szCs w:val="24"/>
          <w:rtl w:val="0"/>
        </w:rPr>
        <w:t xml:space="preserve">2</w:t>
      </w:r>
      <w:r w:rsidDel="00000000" w:rsidR="00000000" w:rsidRPr="00000000">
        <w:rPr>
          <w:sz w:val="24"/>
          <w:szCs w:val="24"/>
          <w:rtl w:val="0"/>
        </w:rPr>
        <w:t xml:space="preserve">. </w:t>
      </w:r>
      <w:r w:rsidDel="00000000" w:rsidR="00000000" w:rsidRPr="00000000">
        <w:rPr>
          <w:b w:val="1"/>
          <w:sz w:val="24"/>
          <w:szCs w:val="24"/>
          <w:rtl w:val="0"/>
        </w:rPr>
        <w:t xml:space="preserve">Τι πρέπει να γνωρίζετε πριν πάρετε</w:t>
      </w:r>
      <w:r w:rsidDel="00000000" w:rsidR="00000000" w:rsidRPr="00000000">
        <w:rPr>
          <w:sz w:val="24"/>
          <w:szCs w:val="24"/>
          <w:rtl w:val="0"/>
        </w:rPr>
        <w:t xml:space="preserve"> </w:t>
      </w:r>
      <w:r w:rsidDel="00000000" w:rsidR="00000000" w:rsidRPr="00000000">
        <w:rPr>
          <w:b w:val="1"/>
          <w:sz w:val="24"/>
          <w:szCs w:val="24"/>
          <w:rtl w:val="0"/>
        </w:rPr>
        <w:t xml:space="preserve">το OLARTAN</w:t>
      </w:r>
    </w:p>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jc w:val="both"/>
        <w:rPr>
          <w:b w:val="1"/>
          <w:sz w:val="24"/>
          <w:szCs w:val="24"/>
        </w:rPr>
      </w:pPr>
      <w:r w:rsidDel="00000000" w:rsidR="00000000" w:rsidRPr="00000000">
        <w:rPr>
          <w:b w:val="1"/>
          <w:sz w:val="24"/>
          <w:szCs w:val="24"/>
          <w:rtl w:val="0"/>
        </w:rPr>
        <w:t xml:space="preserve">Μην πάρετε το Olartan</w:t>
      </w:r>
    </w:p>
    <w:p w:rsidR="00000000" w:rsidDel="00000000" w:rsidP="00000000" w:rsidRDefault="00000000" w:rsidRPr="00000000" w14:paraId="00000024">
      <w:pPr>
        <w:jc w:val="both"/>
        <w:rPr>
          <w:sz w:val="24"/>
          <w:szCs w:val="24"/>
        </w:rPr>
      </w:pPr>
      <w:r w:rsidDel="00000000" w:rsidR="00000000" w:rsidRPr="00000000">
        <w:rPr>
          <w:rtl w:val="0"/>
        </w:rPr>
      </w:r>
    </w:p>
    <w:p w:rsidR="00000000" w:rsidDel="00000000" w:rsidP="00000000" w:rsidRDefault="00000000" w:rsidRPr="00000000" w14:paraId="00000025">
      <w:pPr>
        <w:numPr>
          <w:ilvl w:val="0"/>
          <w:numId w:val="4"/>
        </w:numPr>
        <w:ind w:left="720" w:hanging="720"/>
        <w:jc w:val="both"/>
        <w:rPr>
          <w:sz w:val="24"/>
          <w:szCs w:val="24"/>
        </w:rPr>
      </w:pPr>
      <w:r w:rsidDel="00000000" w:rsidR="00000000" w:rsidRPr="00000000">
        <w:rPr>
          <w:sz w:val="24"/>
          <w:szCs w:val="24"/>
          <w:rtl w:val="0"/>
        </w:rPr>
        <w:t xml:space="preserve">Εάν είστε αλλεργικός στην olmesartan medoxomil ή σε οποιοδήποτε άλλο από τα συστατικά αυτού του φαρμάκου (αναφέρονται στην παράγραφο 6) </w:t>
      </w:r>
    </w:p>
    <w:p w:rsidR="00000000" w:rsidDel="00000000" w:rsidP="00000000" w:rsidRDefault="00000000" w:rsidRPr="00000000" w14:paraId="00000026">
      <w:pPr>
        <w:numPr>
          <w:ilvl w:val="0"/>
          <w:numId w:val="4"/>
        </w:numPr>
        <w:ind w:left="720" w:hanging="720"/>
        <w:jc w:val="both"/>
        <w:rPr>
          <w:sz w:val="24"/>
          <w:szCs w:val="24"/>
        </w:rPr>
      </w:pPr>
      <w:r w:rsidDel="00000000" w:rsidR="00000000" w:rsidRPr="00000000">
        <w:rPr>
          <w:sz w:val="24"/>
          <w:szCs w:val="24"/>
          <w:rtl w:val="0"/>
        </w:rPr>
        <w:t xml:space="preserve">Εάν είστε περισσότερο από 3 μηνών έγκυος (είναι επίσης καλύτερο να αποφύγετε το Olartan  στην αρχή της κύησης – βλέπε την παράγραφο για την κύηση)</w:t>
      </w:r>
    </w:p>
    <w:p w:rsidR="00000000" w:rsidDel="00000000" w:rsidP="00000000" w:rsidRDefault="00000000" w:rsidRPr="00000000" w14:paraId="00000027">
      <w:pPr>
        <w:numPr>
          <w:ilvl w:val="0"/>
          <w:numId w:val="4"/>
        </w:numPr>
        <w:ind w:left="720" w:hanging="720"/>
        <w:jc w:val="both"/>
        <w:rPr>
          <w:sz w:val="24"/>
          <w:szCs w:val="24"/>
        </w:rPr>
      </w:pPr>
      <w:r w:rsidDel="00000000" w:rsidR="00000000" w:rsidRPr="00000000">
        <w:rPr>
          <w:sz w:val="24"/>
          <w:szCs w:val="24"/>
          <w:rtl w:val="0"/>
        </w:rPr>
        <w:t xml:space="preserve">Εάν υποφέρετε από κιτρίνισμα του δέρματος και των ματιών (ίκτερο) ή έχετε προβλήματα με την παροχέτευση της χολής από την χοληδόχο κύστη (απόφραξη των χοληφόρων οδών π.χ. πέτρες στη χολή)</w:t>
      </w:r>
    </w:p>
    <w:p w:rsidR="00000000" w:rsidDel="00000000" w:rsidP="00000000" w:rsidRDefault="00000000" w:rsidRPr="00000000" w14:paraId="00000028">
      <w:pPr>
        <w:numPr>
          <w:ilvl w:val="0"/>
          <w:numId w:val="4"/>
        </w:numPr>
        <w:ind w:left="720" w:hanging="720"/>
        <w:jc w:val="both"/>
        <w:rPr>
          <w:sz w:val="24"/>
          <w:szCs w:val="24"/>
        </w:rPr>
      </w:pPr>
      <w:r w:rsidDel="00000000" w:rsidR="00000000" w:rsidRPr="00000000">
        <w:rPr>
          <w:sz w:val="24"/>
          <w:szCs w:val="24"/>
          <w:rtl w:val="0"/>
        </w:rPr>
        <w:t xml:space="preserve">Εάν έχετε διαβήτη ή διαταραγμένη νεφρική λειτουργία και λαμβάνετε αγωγή με ένα φάρμακο που μειώνει την αρτηριακή πίεση και περιέχει αλισκιρένη</w:t>
      </w:r>
    </w:p>
    <w:p w:rsidR="00000000" w:rsidDel="00000000" w:rsidP="00000000" w:rsidRDefault="00000000" w:rsidRPr="00000000" w14:paraId="00000029">
      <w:pPr>
        <w:jc w:val="both"/>
        <w:rPr>
          <w:b w:val="1"/>
          <w:sz w:val="24"/>
          <w:szCs w:val="24"/>
        </w:rPr>
      </w:pPr>
      <w:r w:rsidDel="00000000" w:rsidR="00000000" w:rsidRPr="00000000">
        <w:rPr>
          <w:rtl w:val="0"/>
        </w:rPr>
      </w:r>
    </w:p>
    <w:p w:rsidR="00000000" w:rsidDel="00000000" w:rsidP="00000000" w:rsidRDefault="00000000" w:rsidRPr="00000000" w14:paraId="0000002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Προειδοποιήσεις και προφυλάξεις </w:t>
      </w:r>
    </w:p>
    <w:p w:rsidR="00000000" w:rsidDel="00000000" w:rsidP="00000000" w:rsidRDefault="00000000" w:rsidRPr="00000000" w14:paraId="0000002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Απευθυνθείτε στον γιατρό σας πριν χρησιμοποιήσετε το Olartan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Ενημερώστε τον γιατρό σας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εάν λαμβάνετε οποιοδήποτε από τα παρακάτω φάρμακα, που χρησιμοποιούνται για τη θεραπεία της υψηλής αρτηριακής πίεσης:</w:t>
      </w:r>
    </w:p>
    <w:p w:rsidR="00000000" w:rsidDel="00000000" w:rsidP="00000000" w:rsidRDefault="00000000" w:rsidRPr="00000000" w14:paraId="0000002F">
      <w:pPr>
        <w:numPr>
          <w:ilvl w:val="0"/>
          <w:numId w:val="2"/>
        </w:numPr>
        <w:ind w:left="780" w:hanging="360"/>
        <w:jc w:val="both"/>
        <w:rPr>
          <w:sz w:val="24"/>
          <w:szCs w:val="24"/>
        </w:rPr>
      </w:pPr>
      <w:r w:rsidDel="00000000" w:rsidR="00000000" w:rsidRPr="00000000">
        <w:rPr>
          <w:color w:val="000000"/>
          <w:sz w:val="24"/>
          <w:szCs w:val="24"/>
          <w:rtl w:val="0"/>
        </w:rPr>
        <w:t xml:space="preserve">έναν αναστολέα ΜΕΑ (για παράδειγμα εναλαπρίλη, λισινοπρίλη, ραμιπρίλη), </w:t>
      </w:r>
      <w:r w:rsidDel="00000000" w:rsidR="00000000" w:rsidRPr="00000000">
        <w:rPr>
          <w:sz w:val="24"/>
          <w:szCs w:val="24"/>
          <w:rtl w:val="0"/>
        </w:rPr>
        <w:t xml:space="preserve">και ιδιαίτερα αν έχετε νεφρικά προβλήματα που σχετίζονται με τον διαβήτη.</w:t>
      </w:r>
    </w:p>
    <w:p w:rsidR="00000000" w:rsidDel="00000000" w:rsidP="00000000" w:rsidRDefault="00000000" w:rsidRPr="00000000" w14:paraId="00000030">
      <w:pPr>
        <w:numPr>
          <w:ilvl w:val="0"/>
          <w:numId w:val="2"/>
        </w:numPr>
        <w:ind w:left="780" w:hanging="360"/>
        <w:jc w:val="both"/>
        <w:rPr>
          <w:sz w:val="24"/>
          <w:szCs w:val="24"/>
        </w:rPr>
      </w:pPr>
      <w:r w:rsidDel="00000000" w:rsidR="00000000" w:rsidRPr="00000000">
        <w:rPr>
          <w:sz w:val="24"/>
          <w:szCs w:val="24"/>
          <w:rtl w:val="0"/>
        </w:rPr>
        <w:t xml:space="preserve">αλισκιρένη</w:t>
      </w:r>
    </w:p>
    <w:p w:rsidR="00000000" w:rsidDel="00000000" w:rsidP="00000000" w:rsidRDefault="00000000" w:rsidRPr="00000000" w14:paraId="00000031">
      <w:pPr>
        <w:tabs>
          <w:tab w:val="left" w:pos="7005"/>
        </w:tabs>
        <w:jc w:val="both"/>
        <w:rPr>
          <w:sz w:val="24"/>
          <w:szCs w:val="24"/>
        </w:rPr>
      </w:pPr>
      <w:r w:rsidDel="00000000" w:rsidR="00000000" w:rsidRPr="00000000">
        <w:rPr>
          <w:sz w:val="24"/>
          <w:szCs w:val="24"/>
          <w:rtl w:val="0"/>
        </w:rPr>
        <w:tab/>
      </w:r>
    </w:p>
    <w:p w:rsidR="00000000" w:rsidDel="00000000" w:rsidP="00000000" w:rsidRDefault="00000000" w:rsidRPr="00000000" w14:paraId="00000032">
      <w:pPr>
        <w:jc w:val="both"/>
        <w:rPr>
          <w:sz w:val="24"/>
          <w:szCs w:val="24"/>
        </w:rPr>
      </w:pPr>
      <w:r w:rsidDel="00000000" w:rsidR="00000000" w:rsidRPr="00000000">
        <w:rPr>
          <w:sz w:val="24"/>
          <w:szCs w:val="24"/>
          <w:rtl w:val="0"/>
        </w:rPr>
        <w:t xml:space="preserve">Ο γιατρός σας μπορεί να ελέγξει τη νεφρική σας λειτουργία, την αρτηριακή πίεση και την ποσότητα των ηλεκτρολυτών (π.χ. κάλιο) στο αίμα σας σε τακτά διαστήματα. </w:t>
      </w:r>
    </w:p>
    <w:p w:rsidR="00000000" w:rsidDel="00000000" w:rsidP="00000000" w:rsidRDefault="00000000" w:rsidRPr="00000000" w14:paraId="00000033">
      <w:pPr>
        <w:jc w:val="both"/>
        <w:rPr>
          <w:sz w:val="24"/>
          <w:szCs w:val="24"/>
        </w:rPr>
      </w:pPr>
      <w:r w:rsidDel="00000000" w:rsidR="00000000" w:rsidRPr="00000000">
        <w:rPr>
          <w:sz w:val="24"/>
          <w:szCs w:val="24"/>
          <w:rtl w:val="0"/>
        </w:rPr>
        <w:t xml:space="preserve">Δείτε επίσης πληροφορίες στην παράγραφο «Μην πάρετε το Olartan»</w:t>
      </w:r>
    </w:p>
    <w:p w:rsidR="00000000" w:rsidDel="00000000" w:rsidP="00000000" w:rsidRDefault="00000000" w:rsidRPr="00000000" w14:paraId="00000034">
      <w:pPr>
        <w:jc w:val="both"/>
        <w:rPr>
          <w:sz w:val="24"/>
          <w:szCs w:val="24"/>
        </w:rPr>
      </w:pPr>
      <w:r w:rsidDel="00000000" w:rsidR="00000000" w:rsidRPr="00000000">
        <w:rPr>
          <w:rtl w:val="0"/>
        </w:rPr>
      </w:r>
    </w:p>
    <w:p w:rsidR="00000000" w:rsidDel="00000000" w:rsidP="00000000" w:rsidRDefault="00000000" w:rsidRPr="00000000" w14:paraId="0000003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Ενημερώστε τον γιατρό σας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αν έχετε κάποιο από τα παρακάτω προβλήματα:</w:t>
      </w:r>
    </w:p>
    <w:p w:rsidR="00000000" w:rsidDel="00000000" w:rsidP="00000000" w:rsidRDefault="00000000" w:rsidRPr="00000000" w14:paraId="00000036">
      <w:pPr>
        <w:numPr>
          <w:ilvl w:val="0"/>
          <w:numId w:val="3"/>
        </w:numPr>
        <w:ind w:left="360" w:hanging="360"/>
        <w:jc w:val="both"/>
        <w:rPr>
          <w:sz w:val="24"/>
          <w:szCs w:val="24"/>
        </w:rPr>
      </w:pPr>
      <w:r w:rsidDel="00000000" w:rsidR="00000000" w:rsidRPr="00000000">
        <w:rPr>
          <w:sz w:val="24"/>
          <w:szCs w:val="24"/>
          <w:rtl w:val="0"/>
        </w:rPr>
        <w:t xml:space="preserve">Νεφρικά προβλήματα</w:t>
      </w:r>
    </w:p>
    <w:p w:rsidR="00000000" w:rsidDel="00000000" w:rsidP="00000000" w:rsidRDefault="00000000" w:rsidRPr="00000000" w14:paraId="00000037">
      <w:pPr>
        <w:numPr>
          <w:ilvl w:val="0"/>
          <w:numId w:val="3"/>
        </w:numPr>
        <w:ind w:left="360" w:hanging="360"/>
        <w:jc w:val="both"/>
        <w:rPr>
          <w:sz w:val="24"/>
          <w:szCs w:val="24"/>
        </w:rPr>
      </w:pPr>
      <w:r w:rsidDel="00000000" w:rsidR="00000000" w:rsidRPr="00000000">
        <w:rPr>
          <w:sz w:val="24"/>
          <w:szCs w:val="24"/>
          <w:rtl w:val="0"/>
        </w:rPr>
        <w:t xml:space="preserve">Ηπατική νόσο</w:t>
      </w:r>
    </w:p>
    <w:p w:rsidR="00000000" w:rsidDel="00000000" w:rsidP="00000000" w:rsidRDefault="00000000" w:rsidRPr="00000000" w14:paraId="00000038">
      <w:pPr>
        <w:numPr>
          <w:ilvl w:val="0"/>
          <w:numId w:val="3"/>
        </w:numPr>
        <w:ind w:left="360" w:hanging="360"/>
        <w:jc w:val="both"/>
        <w:rPr>
          <w:sz w:val="24"/>
          <w:szCs w:val="24"/>
        </w:rPr>
      </w:pPr>
      <w:r w:rsidDel="00000000" w:rsidR="00000000" w:rsidRPr="00000000">
        <w:rPr>
          <w:sz w:val="24"/>
          <w:szCs w:val="24"/>
          <w:rtl w:val="0"/>
        </w:rPr>
        <w:t xml:space="preserve">Καρδιακή ανεπάρκεια ή προβλήματα με τις βαλβίδες της καρδιάς ή μυοκαρδιοπάθεια.</w:t>
      </w:r>
    </w:p>
    <w:p w:rsidR="00000000" w:rsidDel="00000000" w:rsidP="00000000" w:rsidRDefault="00000000" w:rsidRPr="00000000" w14:paraId="00000039">
      <w:pPr>
        <w:numPr>
          <w:ilvl w:val="0"/>
          <w:numId w:val="3"/>
        </w:numPr>
        <w:ind w:left="360" w:hanging="360"/>
        <w:jc w:val="both"/>
        <w:rPr>
          <w:sz w:val="24"/>
          <w:szCs w:val="24"/>
        </w:rPr>
      </w:pPr>
      <w:r w:rsidDel="00000000" w:rsidR="00000000" w:rsidRPr="00000000">
        <w:rPr>
          <w:sz w:val="24"/>
          <w:szCs w:val="24"/>
          <w:rtl w:val="0"/>
        </w:rPr>
        <w:t xml:space="preserve"> Έντονους εμετούς, διάρροια, θεραπεία με υψηλή δόση διουρητικών ή εάν βρίσκετε σε δίαιτα με χαμηλή περιεκτικότητα άλατος.</w:t>
      </w:r>
    </w:p>
    <w:p w:rsidR="00000000" w:rsidDel="00000000" w:rsidP="00000000" w:rsidRDefault="00000000" w:rsidRPr="00000000" w14:paraId="0000003A">
      <w:pPr>
        <w:numPr>
          <w:ilvl w:val="0"/>
          <w:numId w:val="3"/>
        </w:numPr>
        <w:ind w:left="360" w:hanging="360"/>
        <w:jc w:val="both"/>
        <w:rPr>
          <w:sz w:val="24"/>
          <w:szCs w:val="24"/>
        </w:rPr>
      </w:pPr>
      <w:r w:rsidDel="00000000" w:rsidR="00000000" w:rsidRPr="00000000">
        <w:rPr>
          <w:sz w:val="24"/>
          <w:szCs w:val="24"/>
          <w:rtl w:val="0"/>
        </w:rPr>
        <w:t xml:space="preserve">Αυξημένα επίπεδα καλίου στο αίμα.</w:t>
      </w:r>
    </w:p>
    <w:p w:rsidR="00000000" w:rsidDel="00000000" w:rsidP="00000000" w:rsidRDefault="00000000" w:rsidRPr="00000000" w14:paraId="0000003B">
      <w:pPr>
        <w:numPr>
          <w:ilvl w:val="0"/>
          <w:numId w:val="3"/>
        </w:numPr>
        <w:ind w:left="360" w:hanging="360"/>
        <w:jc w:val="both"/>
        <w:rPr>
          <w:sz w:val="24"/>
          <w:szCs w:val="24"/>
        </w:rPr>
      </w:pPr>
      <w:r w:rsidDel="00000000" w:rsidR="00000000" w:rsidRPr="00000000">
        <w:rPr>
          <w:sz w:val="24"/>
          <w:szCs w:val="24"/>
          <w:rtl w:val="0"/>
        </w:rPr>
        <w:t xml:space="preserve">Προβλήματα με τα επινεφρίδια.</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sz w:val="24"/>
          <w:szCs w:val="24"/>
          <w:rtl w:val="0"/>
        </w:rPr>
        <w:t xml:space="preserve">Επικοινωνήστε με τον γιατρό σας αν εμφανίσετε διάρροια που είναι σοβαρή, επίμονη και προκαλεί σημαντική απώλεια βάρους. Ο γιατρός σας μπορεί να αξιολογήσει τα συμπτώματά σας και να αποφασίσει σχετικά με το πως θα συνεχίσει την αγωγή για την αρτηριακή σας πίεση.</w:t>
      </w:r>
    </w:p>
    <w:p w:rsidR="00000000" w:rsidDel="00000000" w:rsidP="00000000" w:rsidRDefault="00000000" w:rsidRPr="00000000" w14:paraId="0000003E">
      <w:pPr>
        <w:jc w:val="both"/>
        <w:rPr>
          <w:sz w:val="24"/>
          <w:szCs w:val="24"/>
        </w:rPr>
      </w:pPr>
      <w:r w:rsidDel="00000000" w:rsidR="00000000" w:rsidRPr="00000000">
        <w:rPr>
          <w:rtl w:val="0"/>
        </w:rPr>
      </w:r>
    </w:p>
    <w:p w:rsidR="00000000" w:rsidDel="00000000" w:rsidP="00000000" w:rsidRDefault="00000000" w:rsidRPr="00000000" w14:paraId="0000003F">
      <w:pPr>
        <w:jc w:val="both"/>
        <w:rPr>
          <w:sz w:val="24"/>
          <w:szCs w:val="24"/>
        </w:rPr>
      </w:pPr>
      <w:r w:rsidDel="00000000" w:rsidR="00000000" w:rsidRPr="00000000">
        <w:rPr>
          <w:sz w:val="24"/>
          <w:szCs w:val="24"/>
          <w:rtl w:val="0"/>
        </w:rPr>
        <w:t xml:space="preserve">Όπως και με κάθε φάρμακο που μειώνει την αρτηριακή πίεση, υπερβολική πτώση της αρτηριακής πίεσης σε ασθενείς με διαταραχές ροής του αίματος στην καρδιά ή στον εγκέφαλο θα μπορούσε να οδηγήσει σε καρδιακή προσβολή ή εγκεφαλικό.  Ο γιατρός σας θα ελέγξει προσεκτικά την αρτηριακή σας πίεση.</w:t>
      </w:r>
    </w:p>
    <w:p w:rsidR="00000000" w:rsidDel="00000000" w:rsidP="00000000" w:rsidRDefault="00000000" w:rsidRPr="00000000" w14:paraId="00000040">
      <w:pPr>
        <w:jc w:val="both"/>
        <w:rPr>
          <w:sz w:val="24"/>
          <w:szCs w:val="24"/>
        </w:rPr>
      </w:pPr>
      <w:r w:rsidDel="00000000" w:rsidR="00000000" w:rsidRPr="00000000">
        <w:rPr>
          <w:rtl w:val="0"/>
        </w:rPr>
      </w:r>
    </w:p>
    <w:p w:rsidR="00000000" w:rsidDel="00000000" w:rsidP="00000000" w:rsidRDefault="00000000" w:rsidRPr="00000000" w14:paraId="00000041">
      <w:pPr>
        <w:jc w:val="both"/>
        <w:rPr>
          <w:sz w:val="24"/>
          <w:szCs w:val="24"/>
        </w:rPr>
      </w:pPr>
      <w:r w:rsidDel="00000000" w:rsidR="00000000" w:rsidRPr="00000000">
        <w:rPr>
          <w:sz w:val="24"/>
          <w:szCs w:val="24"/>
          <w:rtl w:val="0"/>
        </w:rPr>
        <w:t xml:space="preserve">Πρέπει να ενημερώσετε τον γιατρό σας εάν νομίζετε ότι είστε </w:t>
      </w:r>
      <w:r w:rsidDel="00000000" w:rsidR="00000000" w:rsidRPr="00000000">
        <w:rPr>
          <w:sz w:val="24"/>
          <w:szCs w:val="24"/>
          <w:u w:val="single"/>
          <w:rtl w:val="0"/>
        </w:rPr>
        <w:t xml:space="preserve">(ή υπάρχει πιθανότητα να μείνετε</w:t>
      </w:r>
      <w:r w:rsidDel="00000000" w:rsidR="00000000" w:rsidRPr="00000000">
        <w:rPr>
          <w:sz w:val="24"/>
          <w:szCs w:val="24"/>
          <w:rtl w:val="0"/>
        </w:rPr>
        <w:t xml:space="preserve">) έγκυος. Το Olartan δεν ενδείκνυται κατά τους πρώτους μήνες της κύησης και δεν πρέπει να το λαμβάνετε εάν είστε περισσότερο από 3 μηνών έγκυος, επειδή αυτό μπορεί να προκαλέσει σοβαρές βλάβες στο έμβρυο εάν χρησιμοποιηθεί σε αυτό το στάδιο (βλέπε παράγραφο «Κύηση»).</w:t>
      </w:r>
    </w:p>
    <w:p w:rsidR="00000000" w:rsidDel="00000000" w:rsidP="00000000" w:rsidRDefault="00000000" w:rsidRPr="00000000" w14:paraId="00000042">
      <w:pPr>
        <w:jc w:val="both"/>
        <w:rPr>
          <w:b w:val="1"/>
          <w:sz w:val="24"/>
          <w:szCs w:val="24"/>
        </w:rPr>
      </w:pPr>
      <w:r w:rsidDel="00000000" w:rsidR="00000000" w:rsidRPr="00000000">
        <w:rPr>
          <w:rtl w:val="0"/>
        </w:rPr>
      </w:r>
    </w:p>
    <w:p w:rsidR="00000000" w:rsidDel="00000000" w:rsidP="00000000" w:rsidRDefault="00000000" w:rsidRPr="00000000" w14:paraId="00000043">
      <w:pPr>
        <w:jc w:val="both"/>
        <w:rPr>
          <w:b w:val="1"/>
          <w:sz w:val="24"/>
          <w:szCs w:val="24"/>
        </w:rPr>
      </w:pPr>
      <w:r w:rsidDel="00000000" w:rsidR="00000000" w:rsidRPr="00000000">
        <w:rPr>
          <w:b w:val="1"/>
          <w:sz w:val="24"/>
          <w:szCs w:val="24"/>
          <w:rtl w:val="0"/>
        </w:rPr>
        <w:t xml:space="preserve">Έγχρωμοι ασθενείς</w:t>
      </w:r>
    </w:p>
    <w:p w:rsidR="00000000" w:rsidDel="00000000" w:rsidP="00000000" w:rsidRDefault="00000000" w:rsidRPr="00000000" w14:paraId="00000044">
      <w:pPr>
        <w:jc w:val="both"/>
        <w:rPr>
          <w:sz w:val="24"/>
          <w:szCs w:val="24"/>
        </w:rPr>
      </w:pPr>
      <w:r w:rsidDel="00000000" w:rsidR="00000000" w:rsidRPr="00000000">
        <w:rPr>
          <w:sz w:val="24"/>
          <w:szCs w:val="24"/>
          <w:rtl w:val="0"/>
        </w:rPr>
        <w:t xml:space="preserve">Όπως και με άλλα παρόμοια φάρμακα για τη μείωση της πίεσης το αποτέλεσμα του Olartan είναι κάτι λιγότερο στους έγχρωμους ασθενείς</w:t>
      </w:r>
    </w:p>
    <w:p w:rsidR="00000000" w:rsidDel="00000000" w:rsidP="00000000" w:rsidRDefault="00000000" w:rsidRPr="00000000" w14:paraId="00000045">
      <w:pPr>
        <w:jc w:val="both"/>
        <w:rPr>
          <w:sz w:val="24"/>
          <w:szCs w:val="24"/>
        </w:rPr>
      </w:pPr>
      <w:r w:rsidDel="00000000" w:rsidR="00000000" w:rsidRPr="00000000">
        <w:rPr>
          <w:rtl w:val="0"/>
        </w:rPr>
      </w:r>
    </w:p>
    <w:p w:rsidR="00000000" w:rsidDel="00000000" w:rsidP="00000000" w:rsidRDefault="00000000" w:rsidRPr="00000000" w14:paraId="00000046">
      <w:pPr>
        <w:jc w:val="both"/>
        <w:rPr>
          <w:b w:val="1"/>
          <w:sz w:val="24"/>
          <w:szCs w:val="24"/>
        </w:rPr>
      </w:pPr>
      <w:r w:rsidDel="00000000" w:rsidR="00000000" w:rsidRPr="00000000">
        <w:rPr>
          <w:b w:val="1"/>
          <w:sz w:val="24"/>
          <w:szCs w:val="24"/>
          <w:rtl w:val="0"/>
        </w:rPr>
        <w:t xml:space="preserve">Ηλικιωμένα άτομα</w:t>
      </w:r>
    </w:p>
    <w:p w:rsidR="00000000" w:rsidDel="00000000" w:rsidP="00000000" w:rsidRDefault="00000000" w:rsidRPr="00000000" w14:paraId="00000047">
      <w:pPr>
        <w:jc w:val="both"/>
        <w:rPr>
          <w:sz w:val="24"/>
          <w:szCs w:val="24"/>
        </w:rPr>
      </w:pPr>
      <w:r w:rsidDel="00000000" w:rsidR="00000000" w:rsidRPr="00000000">
        <w:rPr>
          <w:sz w:val="24"/>
          <w:szCs w:val="24"/>
          <w:rtl w:val="0"/>
        </w:rPr>
        <w:t xml:space="preserve">Εάν είστε πάνω από 65 ετών και ο γιατρός σας αποφασίσει να αυξήσει τη δόση του olmesartan medoxomil σε 40 mg ημερησίως, τότε θα χρειαστεί ο γιατρός να ελέγχει τακτικά την πίεσή σας για να σιγουρευτεί ότι δεν είναι πολύ χαμηλή.</w:t>
      </w:r>
    </w:p>
    <w:p w:rsidR="00000000" w:rsidDel="00000000" w:rsidP="00000000" w:rsidRDefault="00000000" w:rsidRPr="00000000" w14:paraId="00000048">
      <w:pPr>
        <w:jc w:val="both"/>
        <w:rPr>
          <w:b w:val="1"/>
          <w:color w:val="0000ff"/>
          <w:sz w:val="24"/>
          <w:szCs w:val="24"/>
          <w:u w:val="single"/>
        </w:rPr>
      </w:pPr>
      <w:r w:rsidDel="00000000" w:rsidR="00000000" w:rsidRPr="00000000">
        <w:rPr>
          <w:rtl w:val="0"/>
        </w:rPr>
      </w:r>
    </w:p>
    <w:p w:rsidR="00000000" w:rsidDel="00000000" w:rsidP="00000000" w:rsidRDefault="00000000" w:rsidRPr="00000000" w14:paraId="00000049">
      <w:pPr>
        <w:jc w:val="both"/>
        <w:rPr>
          <w:b w:val="1"/>
          <w:sz w:val="24"/>
          <w:szCs w:val="24"/>
        </w:rPr>
      </w:pPr>
      <w:r w:rsidDel="00000000" w:rsidR="00000000" w:rsidRPr="00000000">
        <w:rPr>
          <w:b w:val="1"/>
          <w:sz w:val="24"/>
          <w:szCs w:val="24"/>
          <w:rtl w:val="0"/>
        </w:rPr>
        <w:t xml:space="preserve">Παιδιά και έφηβοι </w:t>
      </w:r>
    </w:p>
    <w:p w:rsidR="00000000" w:rsidDel="00000000" w:rsidP="00000000" w:rsidRDefault="00000000" w:rsidRPr="00000000" w14:paraId="0000004A">
      <w:pPr>
        <w:jc w:val="both"/>
        <w:rPr>
          <w:b w:val="1"/>
          <w:sz w:val="24"/>
          <w:szCs w:val="24"/>
        </w:rPr>
      </w:pPr>
      <w:r w:rsidDel="00000000" w:rsidR="00000000" w:rsidRPr="00000000">
        <w:rPr>
          <w:rtl w:val="0"/>
        </w:rPr>
      </w:r>
    </w:p>
    <w:p w:rsidR="00000000" w:rsidDel="00000000" w:rsidP="00000000" w:rsidRDefault="00000000" w:rsidRPr="00000000" w14:paraId="0000004B">
      <w:pPr>
        <w:jc w:val="both"/>
        <w:rPr>
          <w:sz w:val="24"/>
          <w:szCs w:val="24"/>
        </w:rPr>
      </w:pPr>
      <w:r w:rsidDel="00000000" w:rsidR="00000000" w:rsidRPr="00000000">
        <w:rPr>
          <w:sz w:val="24"/>
          <w:szCs w:val="24"/>
          <w:rtl w:val="0"/>
        </w:rPr>
        <w:t xml:space="preserve">Το Olartan έχει μελετηθεί σε παιδιά και εφήβους. Για περισσότερες πληροφορίες, απευθυνθείτε στον γιατρό σας. Το Olartan δεν συνιστάται για παιδιά από 1 έως κάτω των 6 ετών και δεν θα πρέπει να χρησιμοποιείται σε παιδιά ηλικίας κάτω του 1 έτους καθώς δεν υπάρχει διαθέσιμη εμπειρία.</w:t>
      </w:r>
    </w:p>
    <w:p w:rsidR="00000000" w:rsidDel="00000000" w:rsidP="00000000" w:rsidRDefault="00000000" w:rsidRPr="00000000" w14:paraId="0000004C">
      <w:pPr>
        <w:jc w:val="both"/>
        <w:rPr>
          <w:b w:val="1"/>
          <w:color w:val="0000ff"/>
          <w:sz w:val="24"/>
          <w:szCs w:val="24"/>
          <w:u w:val="single"/>
        </w:rPr>
      </w:pPr>
      <w:r w:rsidDel="00000000" w:rsidR="00000000" w:rsidRPr="00000000">
        <w:rPr>
          <w:rtl w:val="0"/>
        </w:rPr>
      </w:r>
    </w:p>
    <w:p w:rsidR="00000000" w:rsidDel="00000000" w:rsidP="00000000" w:rsidRDefault="00000000" w:rsidRPr="00000000" w14:paraId="0000004D">
      <w:pPr>
        <w:pStyle w:val="Heading1"/>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Άλλα φάρμακα και Olartan</w:t>
      </w:r>
    </w:p>
    <w:p w:rsidR="00000000" w:rsidDel="00000000" w:rsidP="00000000" w:rsidRDefault="00000000" w:rsidRPr="00000000" w14:paraId="0000004E">
      <w:pPr>
        <w:jc w:val="both"/>
        <w:rPr>
          <w:sz w:val="24"/>
          <w:szCs w:val="24"/>
        </w:rPr>
      </w:pPr>
      <w:r w:rsidDel="00000000" w:rsidR="00000000" w:rsidRPr="00000000">
        <w:rPr>
          <w:sz w:val="24"/>
          <w:szCs w:val="24"/>
          <w:rtl w:val="0"/>
        </w:rPr>
        <w:t xml:space="preserve">Ενημερώστε τον γιατρό ή τον φαρμακοποιό σας αν χρησιμοποιείτε, έχετε πρόσφατα χρησιμοποιήσει ή μπορεί να χρησιμοποιήσετε άλλα φάρμακα.</w:t>
      </w:r>
    </w:p>
    <w:p w:rsidR="00000000" w:rsidDel="00000000" w:rsidP="00000000" w:rsidRDefault="00000000" w:rsidRPr="00000000" w14:paraId="0000004F">
      <w:pPr>
        <w:jc w:val="both"/>
        <w:rPr>
          <w:sz w:val="24"/>
          <w:szCs w:val="24"/>
        </w:rPr>
      </w:pPr>
      <w:r w:rsidDel="00000000" w:rsidR="00000000" w:rsidRPr="00000000">
        <w:rPr>
          <w:rtl w:val="0"/>
        </w:rPr>
      </w:r>
    </w:p>
    <w:p w:rsidR="00000000" w:rsidDel="00000000" w:rsidP="00000000" w:rsidRDefault="00000000" w:rsidRPr="00000000" w14:paraId="00000050">
      <w:pPr>
        <w:jc w:val="both"/>
        <w:rPr>
          <w:sz w:val="24"/>
          <w:szCs w:val="24"/>
        </w:rPr>
      </w:pPr>
      <w:r w:rsidDel="00000000" w:rsidR="00000000" w:rsidRPr="00000000">
        <w:rPr>
          <w:sz w:val="24"/>
          <w:szCs w:val="24"/>
          <w:rtl w:val="0"/>
        </w:rPr>
        <w:t xml:space="preserve">Συγκεκριμένα, ενημερώστε τον γιατρό σας για οποιοδήποτε από τα ακόλουθα:</w:t>
      </w:r>
    </w:p>
    <w:p w:rsidR="00000000" w:rsidDel="00000000" w:rsidP="00000000" w:rsidRDefault="00000000" w:rsidRPr="00000000" w14:paraId="00000051">
      <w:pPr>
        <w:jc w:val="both"/>
        <w:rPr>
          <w:sz w:val="24"/>
          <w:szCs w:val="24"/>
        </w:rPr>
      </w:pPr>
      <w:r w:rsidDel="00000000" w:rsidR="00000000" w:rsidRPr="00000000">
        <w:rPr>
          <w:rtl w:val="0"/>
        </w:rPr>
      </w:r>
    </w:p>
    <w:p w:rsidR="00000000" w:rsidDel="00000000" w:rsidP="00000000" w:rsidRDefault="00000000" w:rsidRPr="00000000" w14:paraId="00000052">
      <w:pPr>
        <w:numPr>
          <w:ilvl w:val="0"/>
          <w:numId w:val="1"/>
        </w:numPr>
        <w:ind w:left="360" w:hanging="360"/>
        <w:jc w:val="both"/>
        <w:rPr>
          <w:sz w:val="24"/>
          <w:szCs w:val="24"/>
        </w:rPr>
      </w:pPr>
      <w:r w:rsidDel="00000000" w:rsidR="00000000" w:rsidRPr="00000000">
        <w:rPr>
          <w:sz w:val="24"/>
          <w:szCs w:val="24"/>
          <w:rtl w:val="0"/>
        </w:rPr>
        <w:t xml:space="preserve"> Άλλα αντιϋπερτασικά φάρμακα, καθώς η δράση των δισκίων Olartan® μπορεί να αυξηθεί.                                                                                                     </w:t>
      </w:r>
    </w:p>
    <w:p w:rsidR="00000000" w:rsidDel="00000000" w:rsidP="00000000" w:rsidRDefault="00000000" w:rsidRPr="00000000" w14:paraId="00000053">
      <w:pPr>
        <w:ind w:left="360" w:firstLine="0"/>
        <w:jc w:val="both"/>
        <w:rPr>
          <w:sz w:val="24"/>
          <w:szCs w:val="24"/>
        </w:rPr>
      </w:pPr>
      <w:r w:rsidDel="00000000" w:rsidR="00000000" w:rsidRPr="00000000">
        <w:rPr>
          <w:sz w:val="24"/>
          <w:szCs w:val="24"/>
          <w:rtl w:val="0"/>
        </w:rPr>
        <w:t xml:space="preserve">Ο γιατρός σας μπορεί να χρειαστεί να αλλάξει τη δόση σας ή/και να λάβει άλλες      προφυλάξεις :</w:t>
      </w:r>
    </w:p>
    <w:p w:rsidR="00000000" w:rsidDel="00000000" w:rsidP="00000000" w:rsidRDefault="00000000" w:rsidRPr="00000000" w14:paraId="00000054">
      <w:pPr>
        <w:ind w:left="360" w:firstLine="0"/>
        <w:jc w:val="both"/>
        <w:rPr>
          <w:sz w:val="24"/>
          <w:szCs w:val="24"/>
        </w:rPr>
      </w:pPr>
      <w:r w:rsidDel="00000000" w:rsidR="00000000" w:rsidRPr="00000000">
        <w:rPr>
          <w:sz w:val="24"/>
          <w:szCs w:val="24"/>
          <w:rtl w:val="0"/>
        </w:rPr>
        <w:t xml:space="preserve">Εάν παίρνετε έναν αναστολέα ΜΕΑ ή αλισκιρένη (βλέπε επίσης πληροφορίες  στην παράγραφο «Μην παίρνετε το Olartan» και «Προειδοποιήσεις και προφυλάξεις»).</w:t>
      </w:r>
    </w:p>
    <w:p w:rsidR="00000000" w:rsidDel="00000000" w:rsidP="00000000" w:rsidRDefault="00000000" w:rsidRPr="00000000" w14:paraId="00000055">
      <w:pPr>
        <w:numPr>
          <w:ilvl w:val="0"/>
          <w:numId w:val="1"/>
        </w:numPr>
        <w:ind w:left="360" w:hanging="360"/>
        <w:jc w:val="both"/>
        <w:rPr>
          <w:sz w:val="24"/>
          <w:szCs w:val="24"/>
        </w:rPr>
      </w:pPr>
      <w:r w:rsidDel="00000000" w:rsidR="00000000" w:rsidRPr="00000000">
        <w:rPr>
          <w:sz w:val="24"/>
          <w:szCs w:val="24"/>
          <w:rtl w:val="0"/>
        </w:rPr>
        <w:t xml:space="preserve">Συμπληρώματα καλίου, υποκατάστατα αλάτων που περιέχουν κάλιο, διουρητικά ή ηπαρίνη (χρησιμοποιείται για να κάνει το αίμα πιο λεπτόρρευστο) Δεν συνιστάται η ταυτόχρονη χορήγησή τους με το Olartan γιατί μπορεί να αυξηθούν τα επίπεδα του καλίου στο αίμα.</w:t>
      </w:r>
    </w:p>
    <w:p w:rsidR="00000000" w:rsidDel="00000000" w:rsidP="00000000" w:rsidRDefault="00000000" w:rsidRPr="00000000" w14:paraId="00000056">
      <w:pPr>
        <w:numPr>
          <w:ilvl w:val="0"/>
          <w:numId w:val="1"/>
        </w:numPr>
        <w:ind w:left="360" w:hanging="360"/>
        <w:jc w:val="both"/>
        <w:rPr>
          <w:sz w:val="24"/>
          <w:szCs w:val="24"/>
        </w:rPr>
      </w:pPr>
      <w:r w:rsidDel="00000000" w:rsidR="00000000" w:rsidRPr="00000000">
        <w:rPr>
          <w:sz w:val="24"/>
          <w:szCs w:val="24"/>
          <w:rtl w:val="0"/>
        </w:rPr>
        <w:t xml:space="preserve">Λίθιο (το φάρμακο αυτό χρησιμοποιείται για τη θεραπεία των μεταβολών της διάθεσης και μερικών τύπων κατάθλιψης). Εάν χρησιμοποιείται ταυτόχρονα με το Olartan μπορεί να αυξηθεί η τοξικότητα του λιθίου. Εάν πρέπει να λάβετε λίθιο, ο γιατρός σας θα μετρήσει τα επίπεδα του λιθίου στο αίμα.</w:t>
      </w:r>
    </w:p>
    <w:p w:rsidR="00000000" w:rsidDel="00000000" w:rsidP="00000000" w:rsidRDefault="00000000" w:rsidRPr="00000000" w14:paraId="00000057">
      <w:pPr>
        <w:numPr>
          <w:ilvl w:val="0"/>
          <w:numId w:val="1"/>
        </w:numPr>
        <w:ind w:left="360" w:hanging="360"/>
        <w:jc w:val="both"/>
        <w:rPr>
          <w:sz w:val="24"/>
          <w:szCs w:val="24"/>
        </w:rPr>
      </w:pPr>
      <w:r w:rsidDel="00000000" w:rsidR="00000000" w:rsidRPr="00000000">
        <w:rPr>
          <w:sz w:val="24"/>
          <w:szCs w:val="24"/>
          <w:rtl w:val="0"/>
        </w:rPr>
        <w:t xml:space="preserve">Μη στεροειδή αντιφλεγμονώδη (ΜΣΑΦ) φάρμακα (φάρμακα που χρησιμοποιούνται για την ανακούφιση του πόνου, οιδημάτων και άλλων φλεγμονωδών συμπτωμάτων, συμπεριλαμβανομένης της αρθρίτιδας). Η ταυτόχρονη χορήγησή τους με το Olartan μπορεί να αυξήσει τον κίνδυνο νεφρικής ανεπάρκειας και το αποτέλεσμα του Olartan να μειωθεί. </w:t>
      </w:r>
    </w:p>
    <w:p w:rsidR="00000000" w:rsidDel="00000000" w:rsidP="00000000" w:rsidRDefault="00000000" w:rsidRPr="00000000" w14:paraId="00000058">
      <w:pPr>
        <w:numPr>
          <w:ilvl w:val="0"/>
          <w:numId w:val="1"/>
        </w:numPr>
        <w:ind w:left="360" w:hanging="360"/>
        <w:jc w:val="both"/>
        <w:rPr>
          <w:sz w:val="24"/>
          <w:szCs w:val="24"/>
        </w:rPr>
      </w:pPr>
      <w:r w:rsidDel="00000000" w:rsidR="00000000" w:rsidRPr="00000000">
        <w:rPr>
          <w:sz w:val="24"/>
          <w:szCs w:val="24"/>
          <w:rtl w:val="0"/>
        </w:rPr>
        <w:t xml:space="preserve">Yδροχλωρική κολεσεβελάμη, ένα φάρμακο που μειώνει τα επίπεδα της χοληστερόλης στο αίμα σας, καθώς η δράση του Olartan μπορεί να ελαττωθεί. Ο γιατρός σας μπορεί να σας συμβουλεύσει να πάρετε το Olartan τουλάχιστον 4 ώρες πριν την υδροχλωρική κολεσεβελάμη</w:t>
      </w:r>
    </w:p>
    <w:p w:rsidR="00000000" w:rsidDel="00000000" w:rsidP="00000000" w:rsidRDefault="00000000" w:rsidRPr="00000000" w14:paraId="00000059">
      <w:pPr>
        <w:numPr>
          <w:ilvl w:val="0"/>
          <w:numId w:val="1"/>
        </w:numPr>
        <w:ind w:left="360" w:hanging="360"/>
        <w:jc w:val="both"/>
        <w:rPr>
          <w:sz w:val="24"/>
          <w:szCs w:val="24"/>
        </w:rPr>
      </w:pPr>
      <w:r w:rsidDel="00000000" w:rsidR="00000000" w:rsidRPr="00000000">
        <w:rPr>
          <w:sz w:val="24"/>
          <w:szCs w:val="24"/>
          <w:rtl w:val="0"/>
        </w:rPr>
        <w:t xml:space="preserve">Ορισμένα αντιόξινα (φάρμακα κατά της δυσπεψίας) Εάν ταυτόχρονα λαμβάνεται αντιόξινα φάρμακα η βιοδιαθεσιμότητα του Olartan μειώνεται ελαφρά.</w:t>
      </w:r>
    </w:p>
    <w:p w:rsidR="00000000" w:rsidDel="00000000" w:rsidP="00000000" w:rsidRDefault="00000000" w:rsidRPr="00000000" w14:paraId="0000005A">
      <w:pPr>
        <w:jc w:val="both"/>
        <w:rPr>
          <w:sz w:val="24"/>
          <w:szCs w:val="24"/>
        </w:rPr>
      </w:pPr>
      <w:r w:rsidDel="00000000" w:rsidR="00000000" w:rsidRPr="00000000">
        <w:rPr>
          <w:rtl w:val="0"/>
        </w:rPr>
      </w:r>
    </w:p>
    <w:p w:rsidR="00000000" w:rsidDel="00000000" w:rsidP="00000000" w:rsidRDefault="00000000" w:rsidRPr="00000000" w14:paraId="0000005B">
      <w:pPr>
        <w:jc w:val="both"/>
        <w:rPr>
          <w:b w:val="1"/>
          <w:sz w:val="24"/>
          <w:szCs w:val="24"/>
        </w:rPr>
      </w:pPr>
      <w:r w:rsidDel="00000000" w:rsidR="00000000" w:rsidRPr="00000000">
        <w:rPr>
          <w:b w:val="1"/>
          <w:sz w:val="24"/>
          <w:szCs w:val="24"/>
          <w:rtl w:val="0"/>
        </w:rPr>
        <w:t xml:space="preserve">Το Olartan με τροφή και ποτό</w:t>
      </w:r>
    </w:p>
    <w:p w:rsidR="00000000" w:rsidDel="00000000" w:rsidP="00000000" w:rsidRDefault="00000000" w:rsidRPr="00000000" w14:paraId="0000005C">
      <w:pPr>
        <w:jc w:val="both"/>
        <w:rPr>
          <w:sz w:val="24"/>
          <w:szCs w:val="24"/>
        </w:rPr>
      </w:pPr>
      <w:r w:rsidDel="00000000" w:rsidR="00000000" w:rsidRPr="00000000">
        <w:rPr>
          <w:sz w:val="24"/>
          <w:szCs w:val="24"/>
          <w:rtl w:val="0"/>
        </w:rPr>
        <w:t xml:space="preserve">Το Olartan μπορεί να λαμβάνεται με ή χωρίς τροφή.</w:t>
      </w:r>
    </w:p>
    <w:p w:rsidR="00000000" w:rsidDel="00000000" w:rsidP="00000000" w:rsidRDefault="00000000" w:rsidRPr="00000000" w14:paraId="0000005D">
      <w:pPr>
        <w:jc w:val="both"/>
        <w:rPr>
          <w:b w:val="1"/>
          <w:sz w:val="24"/>
          <w:szCs w:val="24"/>
        </w:rPr>
      </w:pPr>
      <w:r w:rsidDel="00000000" w:rsidR="00000000" w:rsidRPr="00000000">
        <w:rPr>
          <w:rtl w:val="0"/>
        </w:rPr>
      </w:r>
    </w:p>
    <w:p w:rsidR="00000000" w:rsidDel="00000000" w:rsidP="00000000" w:rsidRDefault="00000000" w:rsidRPr="00000000" w14:paraId="0000005E">
      <w:pPr>
        <w:jc w:val="both"/>
        <w:rPr>
          <w:b w:val="1"/>
          <w:sz w:val="24"/>
          <w:szCs w:val="24"/>
        </w:rPr>
      </w:pPr>
      <w:r w:rsidDel="00000000" w:rsidR="00000000" w:rsidRPr="00000000">
        <w:rPr>
          <w:b w:val="1"/>
          <w:sz w:val="24"/>
          <w:szCs w:val="24"/>
          <w:rtl w:val="0"/>
        </w:rPr>
        <w:t xml:space="preserve">Κύηση και θηλασμός</w:t>
      </w:r>
    </w:p>
    <w:p w:rsidR="00000000" w:rsidDel="00000000" w:rsidP="00000000" w:rsidRDefault="00000000" w:rsidRPr="00000000" w14:paraId="0000005F">
      <w:pPr>
        <w:jc w:val="both"/>
        <w:rPr>
          <w:b w:val="1"/>
          <w:sz w:val="24"/>
          <w:szCs w:val="24"/>
        </w:rPr>
      </w:pPr>
      <w:r w:rsidDel="00000000" w:rsidR="00000000" w:rsidRPr="00000000">
        <w:rPr>
          <w:rtl w:val="0"/>
        </w:rPr>
      </w:r>
    </w:p>
    <w:p w:rsidR="00000000" w:rsidDel="00000000" w:rsidP="00000000" w:rsidRDefault="00000000" w:rsidRPr="00000000" w14:paraId="00000060">
      <w:pPr>
        <w:jc w:val="both"/>
        <w:rPr>
          <w:b w:val="1"/>
          <w:sz w:val="24"/>
          <w:szCs w:val="24"/>
        </w:rPr>
      </w:pPr>
      <w:r w:rsidDel="00000000" w:rsidR="00000000" w:rsidRPr="00000000">
        <w:rPr>
          <w:b w:val="1"/>
          <w:sz w:val="24"/>
          <w:szCs w:val="24"/>
          <w:rtl w:val="0"/>
        </w:rPr>
        <w:t xml:space="preserve">Κύηση </w:t>
      </w:r>
    </w:p>
    <w:p w:rsidR="00000000" w:rsidDel="00000000" w:rsidP="00000000" w:rsidRDefault="00000000" w:rsidRPr="00000000" w14:paraId="00000061">
      <w:pPr>
        <w:jc w:val="both"/>
        <w:rPr>
          <w:sz w:val="24"/>
          <w:szCs w:val="24"/>
        </w:rPr>
      </w:pPr>
      <w:r w:rsidDel="00000000" w:rsidR="00000000" w:rsidRPr="00000000">
        <w:rPr>
          <w:sz w:val="24"/>
          <w:szCs w:val="24"/>
          <w:rtl w:val="0"/>
        </w:rPr>
        <w:t xml:space="preserve">Πρέπει να ενημερώσετε τον γιατρό σας εάν νομίζετε ότι είστε </w:t>
      </w:r>
      <w:r w:rsidDel="00000000" w:rsidR="00000000" w:rsidRPr="00000000">
        <w:rPr>
          <w:sz w:val="24"/>
          <w:szCs w:val="24"/>
          <w:u w:val="single"/>
          <w:rtl w:val="0"/>
        </w:rPr>
        <w:t xml:space="preserve">(ή πιθανώς να μείνετε)</w:t>
      </w:r>
      <w:r w:rsidDel="00000000" w:rsidR="00000000" w:rsidRPr="00000000">
        <w:rPr>
          <w:sz w:val="24"/>
          <w:szCs w:val="24"/>
          <w:rtl w:val="0"/>
        </w:rPr>
        <w:t xml:space="preserve"> έγκυος. Ο γιατρός θα σας συμβουλέψει να σταματήσετε τη λήψη του Olartan πριν μείνετε έγκυος ή αμέσως μόλις το μάθετε ότι είστε έγκυος και θα σας συμβουλέψει να λάβετε άλλο φάρμακο αντί του Olartan. Το Olartan δεν συνιστάται κατά τους πρώτους μήνες της κύησης, και δεν πρέπει να χορηγείται εάν είστε πάνω από 3 μηνών έγκυος επειδή μπορεί να προκαλέσει σοβαρές βλάβες στο έμβρυο εάν χορηγηθεί μετά από τον 3</w:t>
      </w:r>
      <w:r w:rsidDel="00000000" w:rsidR="00000000" w:rsidRPr="00000000">
        <w:rPr>
          <w:sz w:val="24"/>
          <w:szCs w:val="24"/>
          <w:vertAlign w:val="superscript"/>
          <w:rtl w:val="0"/>
        </w:rPr>
        <w:t xml:space="preserve">ο</w:t>
      </w:r>
      <w:r w:rsidDel="00000000" w:rsidR="00000000" w:rsidRPr="00000000">
        <w:rPr>
          <w:sz w:val="24"/>
          <w:szCs w:val="24"/>
          <w:rtl w:val="0"/>
        </w:rPr>
        <w:t xml:space="preserve"> μήνα της εγκυμοσύνης.</w:t>
      </w:r>
    </w:p>
    <w:p w:rsidR="00000000" w:rsidDel="00000000" w:rsidP="00000000" w:rsidRDefault="00000000" w:rsidRPr="00000000" w14:paraId="00000062">
      <w:pPr>
        <w:jc w:val="both"/>
        <w:rPr>
          <w:sz w:val="24"/>
          <w:szCs w:val="24"/>
        </w:rPr>
      </w:pPr>
      <w:r w:rsidDel="00000000" w:rsidR="00000000" w:rsidRPr="00000000">
        <w:rPr>
          <w:rtl w:val="0"/>
        </w:rPr>
      </w:r>
    </w:p>
    <w:p w:rsidR="00000000" w:rsidDel="00000000" w:rsidP="00000000" w:rsidRDefault="00000000" w:rsidRPr="00000000" w14:paraId="00000063">
      <w:pPr>
        <w:jc w:val="both"/>
        <w:rPr>
          <w:b w:val="1"/>
          <w:sz w:val="24"/>
          <w:szCs w:val="24"/>
        </w:rPr>
      </w:pPr>
      <w:r w:rsidDel="00000000" w:rsidR="00000000" w:rsidRPr="00000000">
        <w:rPr>
          <w:b w:val="1"/>
          <w:sz w:val="24"/>
          <w:szCs w:val="24"/>
          <w:rtl w:val="0"/>
        </w:rPr>
        <w:t xml:space="preserve">Θηλασμός</w:t>
      </w:r>
    </w:p>
    <w:p w:rsidR="00000000" w:rsidDel="00000000" w:rsidP="00000000" w:rsidRDefault="00000000" w:rsidRPr="00000000" w14:paraId="00000064">
      <w:pPr>
        <w:jc w:val="both"/>
        <w:rPr>
          <w:sz w:val="24"/>
          <w:szCs w:val="24"/>
        </w:rPr>
      </w:pPr>
      <w:r w:rsidDel="00000000" w:rsidR="00000000" w:rsidRPr="00000000">
        <w:rPr>
          <w:sz w:val="24"/>
          <w:szCs w:val="24"/>
          <w:rtl w:val="0"/>
        </w:rPr>
        <w:t xml:space="preserve">Ενημερώστε τον γιατρό σας εάν θηλάζετε ή εάν πρόκειται να αρχίσετε να θηλάζετε.  Το Olartan δεν συνιστάται για μητέρες που θηλάζουν, και ο γιατρός σας πρέπει να συστήσει μία άλλη θεραπεία για εσάς που επιθυμείτε να θηλάσετε, ιδιαίτερα εάν το βρέφος είναι νεογέννητο ή έχει γεννηθεί πρόωρα.</w:t>
      </w:r>
    </w:p>
    <w:p w:rsidR="00000000" w:rsidDel="00000000" w:rsidP="00000000" w:rsidRDefault="00000000" w:rsidRPr="00000000" w14:paraId="00000065">
      <w:pPr>
        <w:jc w:val="both"/>
        <w:rPr>
          <w:sz w:val="24"/>
          <w:szCs w:val="24"/>
        </w:rPr>
      </w:pPr>
      <w:r w:rsidDel="00000000" w:rsidR="00000000" w:rsidRPr="00000000">
        <w:rPr>
          <w:rtl w:val="0"/>
        </w:rPr>
      </w:r>
    </w:p>
    <w:p w:rsidR="00000000" w:rsidDel="00000000" w:rsidP="00000000" w:rsidRDefault="00000000" w:rsidRPr="00000000" w14:paraId="00000066">
      <w:pPr>
        <w:jc w:val="both"/>
        <w:rPr>
          <w:sz w:val="24"/>
          <w:szCs w:val="24"/>
        </w:rPr>
      </w:pPr>
      <w:r w:rsidDel="00000000" w:rsidR="00000000" w:rsidRPr="00000000">
        <w:rPr>
          <w:sz w:val="24"/>
          <w:szCs w:val="24"/>
          <w:rtl w:val="0"/>
        </w:rPr>
        <w:t xml:space="preserve">Εάν είστε έγκυος ή θηλάζετε, νομίζετε ότι μπορεί να είστε έγκυος ή σχεδιάζετε να αποκτήσετε παιδί, ζητήστε τη συμβουλή του γιατρού  ή του φαρμακοποιού σας πριν πάρετε οποιαδήποτε φάρμακο.</w:t>
      </w:r>
    </w:p>
    <w:p w:rsidR="00000000" w:rsidDel="00000000" w:rsidP="00000000" w:rsidRDefault="00000000" w:rsidRPr="00000000" w14:paraId="00000067">
      <w:pPr>
        <w:jc w:val="both"/>
        <w:rPr>
          <w:b w:val="1"/>
          <w:sz w:val="24"/>
          <w:szCs w:val="24"/>
        </w:rPr>
      </w:pPr>
      <w:r w:rsidDel="00000000" w:rsidR="00000000" w:rsidRPr="00000000">
        <w:rPr>
          <w:rtl w:val="0"/>
        </w:rPr>
      </w:r>
    </w:p>
    <w:p w:rsidR="00000000" w:rsidDel="00000000" w:rsidP="00000000" w:rsidRDefault="00000000" w:rsidRPr="00000000" w14:paraId="00000068">
      <w:pPr>
        <w:jc w:val="both"/>
        <w:rPr>
          <w:b w:val="1"/>
          <w:sz w:val="24"/>
          <w:szCs w:val="24"/>
        </w:rPr>
      </w:pPr>
      <w:r w:rsidDel="00000000" w:rsidR="00000000" w:rsidRPr="00000000">
        <w:rPr>
          <w:b w:val="1"/>
          <w:sz w:val="24"/>
          <w:szCs w:val="24"/>
          <w:rtl w:val="0"/>
        </w:rPr>
        <w:t xml:space="preserve">Οδήγηση και χειρισμός μηχανημάτων </w:t>
      </w:r>
    </w:p>
    <w:p w:rsidR="00000000" w:rsidDel="00000000" w:rsidP="00000000" w:rsidRDefault="00000000" w:rsidRPr="00000000" w14:paraId="00000069">
      <w:pPr>
        <w:jc w:val="both"/>
        <w:rPr>
          <w:sz w:val="24"/>
          <w:szCs w:val="24"/>
        </w:rPr>
      </w:pPr>
      <w:r w:rsidDel="00000000" w:rsidR="00000000" w:rsidRPr="00000000">
        <w:rPr>
          <w:sz w:val="24"/>
          <w:szCs w:val="24"/>
          <w:rtl w:val="0"/>
        </w:rPr>
        <w:t xml:space="preserve">Μπορεί να αισθανθείτε υπνηλία ή ζάλη κατά τη θεραπεία σας για την υπέρταση. Αν συμβεί αυτό, μην οδηγήσετε ή χειριστείτε μηχανές μέχρι να φύγουν τα συμπτώματα. Ζητήσετε τη συμβουλή του γιατρού σας. </w:t>
      </w:r>
    </w:p>
    <w:p w:rsidR="00000000" w:rsidDel="00000000" w:rsidP="00000000" w:rsidRDefault="00000000" w:rsidRPr="00000000" w14:paraId="0000006A">
      <w:pPr>
        <w:jc w:val="both"/>
        <w:rPr>
          <w:sz w:val="24"/>
          <w:szCs w:val="24"/>
        </w:rPr>
      </w:pPr>
      <w:r w:rsidDel="00000000" w:rsidR="00000000" w:rsidRPr="00000000">
        <w:rPr>
          <w:rtl w:val="0"/>
        </w:rPr>
      </w:r>
    </w:p>
    <w:p w:rsidR="00000000" w:rsidDel="00000000" w:rsidP="00000000" w:rsidRDefault="00000000" w:rsidRPr="00000000" w14:paraId="0000006B">
      <w:pPr>
        <w:jc w:val="both"/>
        <w:rPr>
          <w:b w:val="1"/>
          <w:sz w:val="24"/>
          <w:szCs w:val="24"/>
        </w:rPr>
      </w:pPr>
      <w:r w:rsidDel="00000000" w:rsidR="00000000" w:rsidRPr="00000000">
        <w:rPr>
          <w:b w:val="1"/>
          <w:sz w:val="24"/>
          <w:szCs w:val="24"/>
          <w:rtl w:val="0"/>
        </w:rPr>
        <w:t xml:space="preserve">Το Olartan περιέχει λακτόζη </w:t>
      </w:r>
    </w:p>
    <w:p w:rsidR="00000000" w:rsidDel="00000000" w:rsidP="00000000" w:rsidRDefault="00000000" w:rsidRPr="00000000" w14:paraId="0000006C">
      <w:pPr>
        <w:jc w:val="both"/>
        <w:rPr>
          <w:sz w:val="24"/>
          <w:szCs w:val="24"/>
        </w:rPr>
      </w:pPr>
      <w:r w:rsidDel="00000000" w:rsidR="00000000" w:rsidRPr="00000000">
        <w:rPr>
          <w:sz w:val="24"/>
          <w:szCs w:val="24"/>
          <w:rtl w:val="0"/>
        </w:rPr>
        <w:t xml:space="preserve">Αυτό το προϊόν περιέχει λακτόζη (ένα είδος σακχάρου). Αν γνωρίζετε από τον γιατρό σας ότι έχετε δυσανεξία σε ορισμένα σάκχαρα, επικοινωνήστε μαζί του πριν λάβετε αυτό το φάρμακο.</w:t>
      </w:r>
    </w:p>
    <w:p w:rsidR="00000000" w:rsidDel="00000000" w:rsidP="00000000" w:rsidRDefault="00000000" w:rsidRPr="00000000" w14:paraId="0000006D">
      <w:pPr>
        <w:jc w:val="both"/>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b w:val="1"/>
          <w:sz w:val="24"/>
          <w:szCs w:val="24"/>
          <w:rtl w:val="0"/>
        </w:rPr>
        <w:t xml:space="preserve">3. Πώς να πάρετε το</w:t>
      </w:r>
      <w:r w:rsidDel="00000000" w:rsidR="00000000" w:rsidRPr="00000000">
        <w:rPr>
          <w:sz w:val="24"/>
          <w:szCs w:val="24"/>
          <w:rtl w:val="0"/>
        </w:rPr>
        <w:t xml:space="preserve"> </w:t>
      </w:r>
      <w:r w:rsidDel="00000000" w:rsidR="00000000" w:rsidRPr="00000000">
        <w:rPr>
          <w:b w:val="1"/>
          <w:sz w:val="24"/>
          <w:szCs w:val="24"/>
          <w:rtl w:val="0"/>
        </w:rPr>
        <w:t xml:space="preserve">OLARTAN</w:t>
      </w:r>
      <w:r w:rsidDel="00000000" w:rsidR="00000000" w:rsidRPr="00000000">
        <w:rPr>
          <w:rtl w:val="0"/>
        </w:rPr>
      </w:r>
    </w:p>
    <w:p w:rsidR="00000000" w:rsidDel="00000000" w:rsidP="00000000" w:rsidRDefault="00000000" w:rsidRPr="00000000" w14:paraId="0000006F">
      <w:pPr>
        <w:jc w:val="both"/>
        <w:rPr>
          <w:b w:val="1"/>
          <w:sz w:val="24"/>
          <w:szCs w:val="24"/>
        </w:rPr>
      </w:pPr>
      <w:r w:rsidDel="00000000" w:rsidR="00000000" w:rsidRPr="00000000">
        <w:rPr>
          <w:rtl w:val="0"/>
        </w:rPr>
      </w:r>
    </w:p>
    <w:p w:rsidR="00000000" w:rsidDel="00000000" w:rsidP="00000000" w:rsidRDefault="00000000" w:rsidRPr="00000000" w14:paraId="00000070">
      <w:pPr>
        <w:jc w:val="both"/>
        <w:rPr>
          <w:i w:val="1"/>
          <w:sz w:val="24"/>
          <w:szCs w:val="24"/>
        </w:rPr>
      </w:pPr>
      <w:r w:rsidDel="00000000" w:rsidR="00000000" w:rsidRPr="00000000">
        <w:rPr>
          <w:sz w:val="24"/>
          <w:szCs w:val="24"/>
          <w:rtl w:val="0"/>
        </w:rPr>
        <w:t xml:space="preserve">Πάντοτε να παίρνετε το φάρμακο αυτό αυστηρά σύμφωνα με τις οδηγίες του γιατρού σας. Εάν έχετε αμφιβολίες, ρωτήστε τον γιατρό σας ή τον φαρμακοποιό σας. </w:t>
      </w:r>
      <w:r w:rsidDel="00000000" w:rsidR="00000000" w:rsidRPr="00000000">
        <w:rPr>
          <w:rtl w:val="0"/>
        </w:rPr>
      </w:r>
    </w:p>
    <w:p w:rsidR="00000000" w:rsidDel="00000000" w:rsidP="00000000" w:rsidRDefault="00000000" w:rsidRPr="00000000" w14:paraId="00000071">
      <w:pPr>
        <w:jc w:val="both"/>
        <w:rPr>
          <w:sz w:val="24"/>
          <w:szCs w:val="24"/>
        </w:rPr>
      </w:pPr>
      <w:r w:rsidDel="00000000" w:rsidR="00000000" w:rsidRPr="00000000">
        <w:rPr>
          <w:sz w:val="24"/>
          <w:szCs w:val="24"/>
          <w:rtl w:val="0"/>
        </w:rPr>
        <w:t xml:space="preserve">Η συνιστώμενη αρχική δόση είναι 10 mg μία φορά την ημέρα. Εντούτοις, εάν δεν μπορεί να ελεγχθεί η αρτηριακή πίεση, ο γιατρός σας θα αποφασίσει να αλλάξει τη δόση σε 20 ή 40 mg μία φορά την ημέρα, ή να συνταγογραφήσει επιπλέον φάρμακα. </w:t>
      </w:r>
    </w:p>
    <w:p w:rsidR="00000000" w:rsidDel="00000000" w:rsidP="00000000" w:rsidRDefault="00000000" w:rsidRPr="00000000" w14:paraId="00000072">
      <w:pPr>
        <w:jc w:val="both"/>
        <w:rPr>
          <w:sz w:val="24"/>
          <w:szCs w:val="24"/>
        </w:rPr>
      </w:pPr>
      <w:r w:rsidDel="00000000" w:rsidR="00000000" w:rsidRPr="00000000">
        <w:rPr>
          <w:sz w:val="24"/>
          <w:szCs w:val="24"/>
          <w:rtl w:val="0"/>
        </w:rPr>
        <w:t xml:space="preserve">Σε ασθενείς με ήπια έως μέτρια νεφρική νόσο, η δόση δεν μπορεί να είναι υψηλότερη από 20 mg μία φορά την ημέρα.</w:t>
      </w:r>
    </w:p>
    <w:p w:rsidR="00000000" w:rsidDel="00000000" w:rsidP="00000000" w:rsidRDefault="00000000" w:rsidRPr="00000000" w14:paraId="00000073">
      <w:pPr>
        <w:jc w:val="both"/>
        <w:rPr>
          <w:sz w:val="24"/>
          <w:szCs w:val="24"/>
        </w:rPr>
      </w:pPr>
      <w:r w:rsidDel="00000000" w:rsidR="00000000" w:rsidRPr="00000000">
        <w:rPr>
          <w:sz w:val="24"/>
          <w:szCs w:val="24"/>
          <w:rtl w:val="0"/>
        </w:rPr>
        <w:t xml:space="preserve">Τα δισκία μπορούν να λαμβάνονται με ή χωρίς φαγητό. Καταπίνετε τα δισκία με επαρκή ποσότητα νερού (π.χ. ένα ποτήρι). Αν είναι δυνατόν, να παίρνετε την ημερήσια δόση την ίδια ώρα κάθε μέρα, για παράδειγμα με την ώρα του πρωινού γεύματος.</w:t>
      </w:r>
    </w:p>
    <w:p w:rsidR="00000000" w:rsidDel="00000000" w:rsidP="00000000" w:rsidRDefault="00000000" w:rsidRPr="00000000" w14:paraId="00000074">
      <w:pPr>
        <w:tabs>
          <w:tab w:val="left" w:pos="720"/>
        </w:tabs>
        <w:ind w:left="720" w:hanging="720"/>
        <w:jc w:val="both"/>
        <w:rPr>
          <w:sz w:val="22"/>
          <w:szCs w:val="22"/>
          <w:highlight w:val="white"/>
        </w:rPr>
      </w:pPr>
      <w:r w:rsidDel="00000000" w:rsidR="00000000" w:rsidRPr="00000000">
        <w:rPr>
          <w:rtl w:val="0"/>
        </w:rPr>
      </w:r>
    </w:p>
    <w:p w:rsidR="00000000" w:rsidDel="00000000" w:rsidP="00000000" w:rsidRDefault="00000000" w:rsidRPr="00000000" w14:paraId="00000075">
      <w:pPr>
        <w:tabs>
          <w:tab w:val="left" w:pos="720"/>
        </w:tabs>
        <w:ind w:left="720" w:hanging="720"/>
        <w:jc w:val="both"/>
        <w:rPr>
          <w:sz w:val="24"/>
          <w:szCs w:val="24"/>
        </w:rPr>
      </w:pPr>
      <w:r w:rsidDel="00000000" w:rsidR="00000000" w:rsidRPr="00000000">
        <w:rPr>
          <w:sz w:val="24"/>
          <w:szCs w:val="24"/>
          <w:rtl w:val="0"/>
        </w:rPr>
        <w:t xml:space="preserve">Παιδιά και έφηβοι ηλικίας από 6 έως κάτω των 18 ετών:</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Η συνιστώμενη αρχική δόση είναι 10 mg μία φορά την ημέρα.  Εάν δεν μπορεί να ελεγθεί η αρτηριακή πίεση ικανοποιητικά, ο γιατρός μπορεί να αποφασίσει να αλλάξει τη δόση μέχρι και 20 ή 40 mg μία φορά την ημέρα. Σε παιδιά με σωματικό βάρος μικρότερο από 35 kg, η δόση δεν θα είναι πάνω από  20 mg μία φορά την ημέρα. </w:t>
      </w:r>
    </w:p>
    <w:p w:rsidR="00000000" w:rsidDel="00000000" w:rsidP="00000000" w:rsidRDefault="00000000" w:rsidRPr="00000000" w14:paraId="00000077">
      <w:pPr>
        <w:jc w:val="both"/>
        <w:rPr>
          <w:sz w:val="24"/>
          <w:szCs w:val="24"/>
        </w:rPr>
      </w:pPr>
      <w:r w:rsidDel="00000000" w:rsidR="00000000" w:rsidRPr="00000000">
        <w:rPr>
          <w:rtl w:val="0"/>
        </w:rPr>
      </w:r>
    </w:p>
    <w:p w:rsidR="00000000" w:rsidDel="00000000" w:rsidP="00000000" w:rsidRDefault="00000000" w:rsidRPr="00000000" w14:paraId="00000078">
      <w:pPr>
        <w:pStyle w:val="Heading1"/>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Εάν πάρετε μεγαλύτερη δόση Olartan από την κανονική</w:t>
      </w:r>
    </w:p>
    <w:p w:rsidR="00000000" w:rsidDel="00000000" w:rsidP="00000000" w:rsidRDefault="00000000" w:rsidRPr="00000000" w14:paraId="00000079">
      <w:pPr>
        <w:jc w:val="both"/>
        <w:rPr>
          <w:sz w:val="24"/>
          <w:szCs w:val="24"/>
        </w:rPr>
      </w:pPr>
      <w:r w:rsidDel="00000000" w:rsidR="00000000" w:rsidRPr="00000000">
        <w:rPr>
          <w:sz w:val="24"/>
          <w:szCs w:val="24"/>
          <w:rtl w:val="0"/>
        </w:rPr>
        <w:t xml:space="preserve">Αν λάβετε κατά λάθος περισσότερα δισκία ή εάν κάποιο παιδί καταπιεί μερικά, πηγαίνετε στο γιατρό σας ή στο κοντινότερο νοσοκομείο αμέσως και πάρτε μαζί και το κουτί του φαρμάκου.</w:t>
      </w:r>
    </w:p>
    <w:p w:rsidR="00000000" w:rsidDel="00000000" w:rsidP="00000000" w:rsidRDefault="00000000" w:rsidRPr="00000000" w14:paraId="0000007A">
      <w:pPr>
        <w:jc w:val="both"/>
        <w:rPr>
          <w:b w:val="1"/>
          <w:i w:val="1"/>
          <w:sz w:val="24"/>
          <w:szCs w:val="24"/>
        </w:rPr>
      </w:pPr>
      <w:r w:rsidDel="00000000" w:rsidR="00000000" w:rsidRPr="00000000">
        <w:rPr>
          <w:rtl w:val="0"/>
        </w:rPr>
      </w:r>
    </w:p>
    <w:p w:rsidR="00000000" w:rsidDel="00000000" w:rsidP="00000000" w:rsidRDefault="00000000" w:rsidRPr="00000000" w14:paraId="0000007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Εάν ξεχάσετε να πάρετε το Olartan</w:t>
      </w:r>
    </w:p>
    <w:p w:rsidR="00000000" w:rsidDel="00000000" w:rsidP="00000000" w:rsidRDefault="00000000" w:rsidRPr="00000000" w14:paraId="0000007C">
      <w:pPr>
        <w:jc w:val="both"/>
        <w:rPr>
          <w:sz w:val="24"/>
          <w:szCs w:val="24"/>
        </w:rPr>
      </w:pPr>
      <w:r w:rsidDel="00000000" w:rsidR="00000000" w:rsidRPr="00000000">
        <w:rPr>
          <w:sz w:val="24"/>
          <w:szCs w:val="24"/>
          <w:rtl w:val="0"/>
        </w:rPr>
        <w:t xml:space="preserve">Αν ξεχάσετε μία δόση, πάρτε την κανονική σας δόση την επόμενη ημέρα, ως συνήθως. </w:t>
      </w:r>
      <w:r w:rsidDel="00000000" w:rsidR="00000000" w:rsidRPr="00000000">
        <w:rPr>
          <w:b w:val="1"/>
          <w:sz w:val="24"/>
          <w:szCs w:val="24"/>
          <w:rtl w:val="0"/>
        </w:rPr>
        <w:t xml:space="preserve">Μην</w:t>
      </w:r>
      <w:r w:rsidDel="00000000" w:rsidR="00000000" w:rsidRPr="00000000">
        <w:rPr>
          <w:sz w:val="24"/>
          <w:szCs w:val="24"/>
          <w:rtl w:val="0"/>
        </w:rPr>
        <w:t xml:space="preserve"> πάρετε διπλή δόση για να αναπληρώσετε το δισκίο που ξεχάσατε. </w:t>
      </w:r>
    </w:p>
    <w:p w:rsidR="00000000" w:rsidDel="00000000" w:rsidP="00000000" w:rsidRDefault="00000000" w:rsidRPr="00000000" w14:paraId="0000007D">
      <w:pPr>
        <w:jc w:val="both"/>
        <w:rPr>
          <w:sz w:val="24"/>
          <w:szCs w:val="24"/>
        </w:rPr>
      </w:pPr>
      <w:r w:rsidDel="00000000" w:rsidR="00000000" w:rsidRPr="00000000">
        <w:rPr>
          <w:rtl w:val="0"/>
        </w:rPr>
      </w:r>
    </w:p>
    <w:p w:rsidR="00000000" w:rsidDel="00000000" w:rsidP="00000000" w:rsidRDefault="00000000" w:rsidRPr="00000000" w14:paraId="0000007E">
      <w:pPr>
        <w:jc w:val="both"/>
        <w:rPr>
          <w:b w:val="1"/>
          <w:sz w:val="24"/>
          <w:szCs w:val="24"/>
        </w:rPr>
      </w:pPr>
      <w:r w:rsidDel="00000000" w:rsidR="00000000" w:rsidRPr="00000000">
        <w:rPr>
          <w:b w:val="1"/>
          <w:sz w:val="24"/>
          <w:szCs w:val="24"/>
          <w:rtl w:val="0"/>
        </w:rPr>
        <w:t xml:space="preserve">Εάν σταματήσετε να παίρνετε το Olartan</w:t>
      </w:r>
    </w:p>
    <w:p w:rsidR="00000000" w:rsidDel="00000000" w:rsidP="00000000" w:rsidRDefault="00000000" w:rsidRPr="00000000" w14:paraId="0000007F">
      <w:pPr>
        <w:jc w:val="both"/>
        <w:rPr>
          <w:sz w:val="24"/>
          <w:szCs w:val="24"/>
        </w:rPr>
      </w:pPr>
      <w:r w:rsidDel="00000000" w:rsidR="00000000" w:rsidRPr="00000000">
        <w:rPr>
          <w:sz w:val="24"/>
          <w:szCs w:val="24"/>
          <w:rtl w:val="0"/>
        </w:rPr>
        <w:t xml:space="preserve">Είναι σημαντικό να συνεχίσετε να λαμβάνετε το Olartan εκτός και εάν σας συμβουλέψει ο γιατρός σας να το διακόψετε.</w:t>
      </w:r>
    </w:p>
    <w:p w:rsidR="00000000" w:rsidDel="00000000" w:rsidP="00000000" w:rsidRDefault="00000000" w:rsidRPr="00000000" w14:paraId="00000080">
      <w:pPr>
        <w:jc w:val="both"/>
        <w:rPr>
          <w:sz w:val="24"/>
          <w:szCs w:val="24"/>
        </w:rPr>
      </w:pPr>
      <w:r w:rsidDel="00000000" w:rsidR="00000000" w:rsidRPr="00000000">
        <w:rPr>
          <w:rtl w:val="0"/>
        </w:rPr>
      </w:r>
    </w:p>
    <w:p w:rsidR="00000000" w:rsidDel="00000000" w:rsidP="00000000" w:rsidRDefault="00000000" w:rsidRPr="00000000" w14:paraId="00000081">
      <w:pPr>
        <w:jc w:val="both"/>
        <w:rPr>
          <w:i w:val="1"/>
          <w:sz w:val="24"/>
          <w:szCs w:val="24"/>
        </w:rPr>
      </w:pPr>
      <w:r w:rsidDel="00000000" w:rsidR="00000000" w:rsidRPr="00000000">
        <w:rPr>
          <w:sz w:val="24"/>
          <w:szCs w:val="24"/>
          <w:rtl w:val="0"/>
        </w:rPr>
        <w:t xml:space="preserve">Αν έχετε περισσότερες απορίες σχετικά με τη χρήση αυτού του φαρμάκου, ρωτήστε τον γιατρό ή τον φαρμακοποιό σας. </w:t>
      </w:r>
      <w:r w:rsidDel="00000000" w:rsidR="00000000" w:rsidRPr="00000000">
        <w:rPr>
          <w:rtl w:val="0"/>
        </w:rPr>
      </w:r>
    </w:p>
    <w:p w:rsidR="00000000" w:rsidDel="00000000" w:rsidP="00000000" w:rsidRDefault="00000000" w:rsidRPr="00000000" w14:paraId="00000082">
      <w:pPr>
        <w:jc w:val="both"/>
        <w:rPr>
          <w:sz w:val="24"/>
          <w:szCs w:val="24"/>
        </w:rPr>
      </w:pPr>
      <w:r w:rsidDel="00000000" w:rsidR="00000000" w:rsidRPr="00000000">
        <w:rPr>
          <w:rtl w:val="0"/>
        </w:rPr>
      </w:r>
    </w:p>
    <w:p w:rsidR="00000000" w:rsidDel="00000000" w:rsidP="00000000" w:rsidRDefault="00000000" w:rsidRPr="00000000" w14:paraId="00000083">
      <w:pPr>
        <w:jc w:val="both"/>
        <w:rPr>
          <w:b w:val="1"/>
          <w:sz w:val="24"/>
          <w:szCs w:val="24"/>
        </w:rPr>
      </w:pPr>
      <w:r w:rsidDel="00000000" w:rsidR="00000000" w:rsidRPr="00000000">
        <w:rPr>
          <w:b w:val="1"/>
          <w:sz w:val="24"/>
          <w:szCs w:val="24"/>
          <w:rtl w:val="0"/>
        </w:rPr>
        <w:t xml:space="preserve">4. Πιθανές ανεπιθύμητες ενέργειες</w:t>
      </w:r>
    </w:p>
    <w:p w:rsidR="00000000" w:rsidDel="00000000" w:rsidP="00000000" w:rsidRDefault="00000000" w:rsidRPr="00000000" w14:paraId="00000084">
      <w:pPr>
        <w:jc w:val="both"/>
        <w:rPr>
          <w:b w:val="1"/>
          <w:sz w:val="24"/>
          <w:szCs w:val="24"/>
        </w:rPr>
      </w:pPr>
      <w:r w:rsidDel="00000000" w:rsidR="00000000" w:rsidRPr="00000000">
        <w:rPr>
          <w:rtl w:val="0"/>
        </w:rPr>
      </w:r>
    </w:p>
    <w:p w:rsidR="00000000" w:rsidDel="00000000" w:rsidP="00000000" w:rsidRDefault="00000000" w:rsidRPr="00000000" w14:paraId="00000085">
      <w:pPr>
        <w:jc w:val="both"/>
        <w:rPr>
          <w:sz w:val="24"/>
          <w:szCs w:val="24"/>
        </w:rPr>
      </w:pPr>
      <w:r w:rsidDel="00000000" w:rsidR="00000000" w:rsidRPr="00000000">
        <w:rPr>
          <w:sz w:val="24"/>
          <w:szCs w:val="24"/>
          <w:rtl w:val="0"/>
        </w:rPr>
        <w:t xml:space="preserve">Όπως όλα τα φάρμακα, έτσι και αυτό το φάρμακο μπορεί να προκαλέσει ανεπιθύμητες ενέργειες, αν και δεν παρουσιάζονται σε όλους τους ανθρώπους. Εάν συμβούν, είναι συχνά ήπιες και δεν απαιτούν την διακοπή της θεραπείας.</w:t>
      </w:r>
    </w:p>
    <w:p w:rsidR="00000000" w:rsidDel="00000000" w:rsidP="00000000" w:rsidRDefault="00000000" w:rsidRPr="00000000" w14:paraId="00000086">
      <w:pPr>
        <w:jc w:val="both"/>
        <w:rPr>
          <w:sz w:val="24"/>
          <w:szCs w:val="24"/>
        </w:rPr>
      </w:pPr>
      <w:r w:rsidDel="00000000" w:rsidR="00000000" w:rsidRPr="00000000">
        <w:rPr>
          <w:rtl w:val="0"/>
        </w:rPr>
      </w:r>
    </w:p>
    <w:p w:rsidR="00000000" w:rsidDel="00000000" w:rsidP="00000000" w:rsidRDefault="00000000" w:rsidRPr="00000000" w14:paraId="00000087">
      <w:pPr>
        <w:jc w:val="both"/>
        <w:rPr>
          <w:sz w:val="24"/>
          <w:szCs w:val="24"/>
        </w:rPr>
      </w:pPr>
      <w:r w:rsidDel="00000000" w:rsidR="00000000" w:rsidRPr="00000000">
        <w:rPr>
          <w:sz w:val="24"/>
          <w:szCs w:val="24"/>
          <w:rtl w:val="0"/>
        </w:rPr>
        <w:t xml:space="preserve">Αν και δεν εμφανίζονται σε πολλούς ανθρώπους, οι ακόλουθες δύο ανεπιθύμητες ενέργειες μπορεί να είναι σοβαρές: </w:t>
      </w:r>
    </w:p>
    <w:p w:rsidR="00000000" w:rsidDel="00000000" w:rsidP="00000000" w:rsidRDefault="00000000" w:rsidRPr="00000000" w14:paraId="00000088">
      <w:pPr>
        <w:jc w:val="both"/>
        <w:rPr>
          <w:sz w:val="24"/>
          <w:szCs w:val="24"/>
        </w:rPr>
      </w:pPr>
      <w:r w:rsidDel="00000000" w:rsidR="00000000" w:rsidRPr="00000000">
        <w:rPr>
          <w:rtl w:val="0"/>
        </w:rPr>
      </w:r>
    </w:p>
    <w:p w:rsidR="00000000" w:rsidDel="00000000" w:rsidP="00000000" w:rsidRDefault="00000000" w:rsidRPr="00000000" w14:paraId="00000089">
      <w:pPr>
        <w:jc w:val="both"/>
        <w:rPr>
          <w:sz w:val="24"/>
          <w:szCs w:val="24"/>
        </w:rPr>
      </w:pPr>
      <w:r w:rsidDel="00000000" w:rsidR="00000000" w:rsidRPr="00000000">
        <w:rPr>
          <w:sz w:val="24"/>
          <w:szCs w:val="24"/>
          <w:rtl w:val="0"/>
        </w:rPr>
        <w:t xml:space="preserve">Σε σπάνιες περιπτώσεις (μπορεί να επηρεάσουν έως 1 στους 1.000 ανθρώπους)</w:t>
      </w:r>
      <w:r w:rsidDel="00000000" w:rsidR="00000000" w:rsidRPr="00000000">
        <w:rPr>
          <w:b w:val="1"/>
          <w:sz w:val="24"/>
          <w:szCs w:val="24"/>
          <w:rtl w:val="0"/>
        </w:rPr>
        <w:t xml:space="preserve"> </w:t>
      </w:r>
      <w:r w:rsidDel="00000000" w:rsidR="00000000" w:rsidRPr="00000000">
        <w:rPr>
          <w:sz w:val="24"/>
          <w:szCs w:val="24"/>
          <w:rtl w:val="0"/>
        </w:rPr>
        <w:t xml:space="preserve">οι ακόλουθες αλλεργικές αντιδράσεις, οι οποίες μπορεί να επηρεάσουν όλο το σώμα που έχουν αναφερθεί: </w:t>
      </w:r>
    </w:p>
    <w:p w:rsidR="00000000" w:rsidDel="00000000" w:rsidP="00000000" w:rsidRDefault="00000000" w:rsidRPr="00000000" w14:paraId="0000008A">
      <w:pPr>
        <w:jc w:val="both"/>
        <w:rPr>
          <w:b w:val="1"/>
          <w:sz w:val="24"/>
          <w:szCs w:val="24"/>
        </w:rPr>
      </w:pPr>
      <w:r w:rsidDel="00000000" w:rsidR="00000000" w:rsidRPr="00000000">
        <w:rPr>
          <w:sz w:val="24"/>
          <w:szCs w:val="24"/>
          <w:rtl w:val="0"/>
        </w:rPr>
        <w:t xml:space="preserve">Οίδημα προσώπου, στόματος και/ή λάρυγγος μαζί με φαγούρα και εξάνθημα μπορεί να εμφανισθούν κατά τη διάρκεια της θεραπείας με Olartan. </w:t>
      </w:r>
      <w:r w:rsidDel="00000000" w:rsidR="00000000" w:rsidRPr="00000000">
        <w:rPr>
          <w:b w:val="1"/>
          <w:sz w:val="24"/>
          <w:szCs w:val="24"/>
          <w:rtl w:val="0"/>
        </w:rPr>
        <w:t xml:space="preserve">Εάν αυτό συμβεί σταματήστε να λαμβάνετε το Olartan και επικοινωνήστε με το γιατρό σας αμέσως. </w:t>
      </w:r>
    </w:p>
    <w:p w:rsidR="00000000" w:rsidDel="00000000" w:rsidP="00000000" w:rsidRDefault="00000000" w:rsidRPr="00000000" w14:paraId="0000008B">
      <w:pPr>
        <w:jc w:val="both"/>
        <w:rPr>
          <w:b w:val="1"/>
          <w:sz w:val="24"/>
          <w:szCs w:val="24"/>
        </w:rPr>
      </w:pPr>
      <w:r w:rsidDel="00000000" w:rsidR="00000000" w:rsidRPr="00000000">
        <w:rPr>
          <w:rtl w:val="0"/>
        </w:rPr>
      </w:r>
    </w:p>
    <w:p w:rsidR="00000000" w:rsidDel="00000000" w:rsidP="00000000" w:rsidRDefault="00000000" w:rsidRPr="00000000" w14:paraId="0000008C">
      <w:pPr>
        <w:jc w:val="both"/>
        <w:rPr>
          <w:b w:val="1"/>
          <w:sz w:val="24"/>
          <w:szCs w:val="24"/>
        </w:rPr>
      </w:pPr>
      <w:r w:rsidDel="00000000" w:rsidR="00000000" w:rsidRPr="00000000">
        <w:rPr>
          <w:sz w:val="24"/>
          <w:szCs w:val="24"/>
          <w:rtl w:val="0"/>
        </w:rPr>
        <w:t xml:space="preserve">Σπάνια (αλλά ελαφρώς πιο  συχνά στα ηλικιωμένα άτομα) το Olartan μπορεί να προκαλέσει πτώση της αρτηριακής πίεσης σε ευπαθή άτομα ή ως αποτέλεσμα αλλεργικής αντίδρασης. Αυτό θα μπορούσε να προκαλέσει σοβαρή ελαφριά ζάλη ή λιποθυμία. </w:t>
      </w:r>
      <w:r w:rsidDel="00000000" w:rsidR="00000000" w:rsidRPr="00000000">
        <w:rPr>
          <w:b w:val="1"/>
          <w:sz w:val="24"/>
          <w:szCs w:val="24"/>
          <w:rtl w:val="0"/>
        </w:rPr>
        <w:t xml:space="preserve">Εάν αυτό συμβεί σταματήστε να λαμβάνετε το Olartan, επικοινωνήστε αμέσως με το γιατρό σας και ξαπλώστε.</w:t>
      </w:r>
    </w:p>
    <w:p w:rsidR="00000000" w:rsidDel="00000000" w:rsidP="00000000" w:rsidRDefault="00000000" w:rsidRPr="00000000" w14:paraId="0000008D">
      <w:pPr>
        <w:jc w:val="both"/>
        <w:rPr>
          <w:sz w:val="24"/>
          <w:szCs w:val="24"/>
        </w:rPr>
      </w:pPr>
      <w:r w:rsidDel="00000000" w:rsidR="00000000" w:rsidRPr="00000000">
        <w:rPr>
          <w:rtl w:val="0"/>
        </w:rPr>
      </w:r>
    </w:p>
    <w:p w:rsidR="00000000" w:rsidDel="00000000" w:rsidP="00000000" w:rsidRDefault="00000000" w:rsidRPr="00000000" w14:paraId="0000008E">
      <w:pPr>
        <w:jc w:val="both"/>
        <w:rPr>
          <w:sz w:val="24"/>
          <w:szCs w:val="24"/>
        </w:rPr>
      </w:pPr>
      <w:r w:rsidDel="00000000" w:rsidR="00000000" w:rsidRPr="00000000">
        <w:rPr>
          <w:sz w:val="24"/>
          <w:szCs w:val="24"/>
          <w:rtl w:val="0"/>
        </w:rPr>
        <w:t xml:space="preserve">Αυτές είναι οι υπόλοιπες γνωστές έως τώρα ανεπιθύμητες ενέργειες με το Olartan :</w:t>
      </w:r>
    </w:p>
    <w:p w:rsidR="00000000" w:rsidDel="00000000" w:rsidP="00000000" w:rsidRDefault="00000000" w:rsidRPr="00000000" w14:paraId="0000008F">
      <w:pPr>
        <w:jc w:val="both"/>
        <w:rPr>
          <w:b w:val="1"/>
          <w:sz w:val="24"/>
          <w:szCs w:val="24"/>
        </w:rPr>
      </w:pPr>
      <w:r w:rsidDel="00000000" w:rsidR="00000000" w:rsidRPr="00000000">
        <w:rPr>
          <w:rtl w:val="0"/>
        </w:rPr>
      </w:r>
    </w:p>
    <w:p w:rsidR="00000000" w:rsidDel="00000000" w:rsidP="00000000" w:rsidRDefault="00000000" w:rsidRPr="00000000" w14:paraId="00000090">
      <w:pPr>
        <w:jc w:val="both"/>
        <w:rPr>
          <w:b w:val="1"/>
          <w:sz w:val="24"/>
          <w:szCs w:val="24"/>
        </w:rPr>
      </w:pPr>
      <w:r w:rsidDel="00000000" w:rsidR="00000000" w:rsidRPr="00000000">
        <w:rPr>
          <w:b w:val="1"/>
          <w:sz w:val="24"/>
          <w:szCs w:val="24"/>
          <w:rtl w:val="0"/>
        </w:rPr>
        <w:t xml:space="preserve">Συνήθεις ανεπιθύμητες ενέργειες</w:t>
      </w:r>
      <w:r w:rsidDel="00000000" w:rsidR="00000000" w:rsidRPr="00000000">
        <w:rPr>
          <w:rtl w:val="0"/>
        </w:rPr>
        <w:t xml:space="preserve"> </w:t>
      </w:r>
      <w:r w:rsidDel="00000000" w:rsidR="00000000" w:rsidRPr="00000000">
        <w:rPr>
          <w:b w:val="1"/>
          <w:sz w:val="24"/>
          <w:szCs w:val="24"/>
          <w:rtl w:val="0"/>
        </w:rPr>
        <w:t xml:space="preserve">(μπορεί να επηρεάσουν έως 1 στους 10 ανθρώπους):</w:t>
      </w:r>
    </w:p>
    <w:p w:rsidR="00000000" w:rsidDel="00000000" w:rsidP="00000000" w:rsidRDefault="00000000" w:rsidRPr="00000000" w14:paraId="00000091">
      <w:pPr>
        <w:pStyle w:val="Title"/>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Ζάλη, κεφαλαλγία, ναυτία, δυσπεψία, διάρροια, στομαχικό άλγος, γαστρεντερίτιδα, κόπωση, πονόλαιμος, μύτη μπουκωμένη ή που εμφανίζει βλεννώδη ροή, βρογχίτιδα, συμπτώματα γρίπης, βήχας, πόνος, πόνος στο θώρακα, στη πλάτη, στα κόκαλα ή στις αρθρώσεις, μόλυνση της ουροδόχου κύστης, πρήξιμο στους αστραγάλους, στα άνω και στα κάτω άκρα, ή βραχίονες, αιματουρία.</w:t>
      </w:r>
    </w:p>
    <w:p w:rsidR="00000000" w:rsidDel="00000000" w:rsidP="00000000" w:rsidRDefault="00000000" w:rsidRPr="00000000" w14:paraId="00000092">
      <w:pPr>
        <w:pStyle w:val="Title"/>
        <w:jc w:val="both"/>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93">
      <w:pPr>
        <w:pStyle w:val="Title"/>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Μερικές αλλαγές στις αιματολογικές εξετάσεις έχουν παρατηρηθεί και περιλαμβάνουν τα ακόλουθα: αυξημένα επίπεδα λιπιδίων (υπερτριγλυκαιριδαιμία), αυξημένα επίπεδα ουρικού οξέος (υπερουριχαιμία), αύξηση στην ουρία αίματος, αυξήσεις στις λειτουργικές δοκιμασίες του ήπατος και των μυών.</w:t>
      </w:r>
    </w:p>
    <w:p w:rsidR="00000000" w:rsidDel="00000000" w:rsidP="00000000" w:rsidRDefault="00000000" w:rsidRPr="00000000" w14:paraId="00000094">
      <w:pPr>
        <w:pStyle w:val="Title"/>
        <w:jc w:val="both"/>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95">
      <w:pPr>
        <w:jc w:val="both"/>
        <w:rPr>
          <w:b w:val="1"/>
          <w:sz w:val="24"/>
          <w:szCs w:val="24"/>
        </w:rPr>
      </w:pPr>
      <w:r w:rsidDel="00000000" w:rsidR="00000000" w:rsidRPr="00000000">
        <w:rPr>
          <w:b w:val="1"/>
          <w:sz w:val="24"/>
          <w:szCs w:val="24"/>
          <w:rtl w:val="0"/>
        </w:rPr>
        <w:t xml:space="preserve">Όχι συχνές  ανεπιθύμητες ενέργειες</w:t>
      </w:r>
      <w:r w:rsidDel="00000000" w:rsidR="00000000" w:rsidRPr="00000000">
        <w:rPr>
          <w:rtl w:val="0"/>
        </w:rPr>
        <w:t xml:space="preserve"> </w:t>
      </w:r>
      <w:r w:rsidDel="00000000" w:rsidR="00000000" w:rsidRPr="00000000">
        <w:rPr>
          <w:b w:val="1"/>
          <w:sz w:val="24"/>
          <w:szCs w:val="24"/>
          <w:rtl w:val="0"/>
        </w:rPr>
        <w:t xml:space="preserve">(μπορεί να επηρεάσουν έως 1 στους 100 ανθρώπους):</w:t>
      </w:r>
    </w:p>
    <w:p w:rsidR="00000000" w:rsidDel="00000000" w:rsidP="00000000" w:rsidRDefault="00000000" w:rsidRPr="00000000" w14:paraId="00000096">
      <w:pPr>
        <w:pStyle w:val="Title"/>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Γρήγορες αλλεργικές αντιδράσεις οι οποίες μπορεί να προσβάλουν όλο το σώμα και μπορεί να προκαλέσουν αναπνευστικά προβλήματα καθώς επίσης και ταχεία πτώση της αρτηριακής πίεσης η οποία μπορεί ακόμη και να οδηγήσει σε λιποθυμία (αναφυλακτικές αντιδράσεις), πρήξιμο του προσώπου, ίλιγγος, έμετος, αδυναμία, αδιαθεσία, μυϊκός πόνος, δερματικό ερύθημα, αλλεργικό ερύθημα, κνησμό, εξάνθημα (δερματικό εξάνθημα), εξογκώματα δέρματος (πομφοί), στηθάγχη (πόνος ή αίσθημα ενόχλησης στο στήθος).</w:t>
      </w:r>
    </w:p>
    <w:p w:rsidR="00000000" w:rsidDel="00000000" w:rsidP="00000000" w:rsidRDefault="00000000" w:rsidRPr="00000000" w14:paraId="00000097">
      <w:pPr>
        <w:pStyle w:val="Title"/>
        <w:jc w:val="both"/>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98">
      <w:pPr>
        <w:pStyle w:val="Title"/>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Σε εξετάσεις αίματος μείωση του αριθμού ενός τύπου κυττάρων του αίματος, γνωστά ως αιμοπετάλια έχει παρατηρηθεί (θρομβοκυτοπενία).</w:t>
      </w:r>
    </w:p>
    <w:p w:rsidR="00000000" w:rsidDel="00000000" w:rsidP="00000000" w:rsidRDefault="00000000" w:rsidRPr="00000000" w14:paraId="00000099">
      <w:pPr>
        <w:pStyle w:val="Title"/>
        <w:jc w:val="both"/>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9A">
      <w:pPr>
        <w:jc w:val="both"/>
        <w:rPr>
          <w:b w:val="1"/>
          <w:sz w:val="24"/>
          <w:szCs w:val="24"/>
        </w:rPr>
      </w:pPr>
      <w:r w:rsidDel="00000000" w:rsidR="00000000" w:rsidRPr="00000000">
        <w:rPr>
          <w:b w:val="1"/>
          <w:sz w:val="24"/>
          <w:szCs w:val="24"/>
          <w:rtl w:val="0"/>
        </w:rPr>
        <w:t xml:space="preserve">Σπάνιες ανεπιθύμητες ενέργειες</w:t>
      </w:r>
      <w:r w:rsidDel="00000000" w:rsidR="00000000" w:rsidRPr="00000000">
        <w:rPr>
          <w:rtl w:val="0"/>
        </w:rPr>
        <w:t xml:space="preserve"> </w:t>
      </w:r>
      <w:r w:rsidDel="00000000" w:rsidR="00000000" w:rsidRPr="00000000">
        <w:rPr>
          <w:b w:val="1"/>
          <w:sz w:val="24"/>
          <w:szCs w:val="24"/>
          <w:rtl w:val="0"/>
        </w:rPr>
        <w:t xml:space="preserve">(μπορεί να επηρεάσουν έως 1 στους 1000 ανθρώπους):</w:t>
      </w:r>
    </w:p>
    <w:p w:rsidR="00000000" w:rsidDel="00000000" w:rsidP="00000000" w:rsidRDefault="00000000" w:rsidRPr="00000000" w14:paraId="0000009B">
      <w:pPr>
        <w:pStyle w:val="Title"/>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Έλλειψη ενέργειας, μυϊκές κράμπες, εξασθενημένη λειτουργία των νεφρών, νεφρική δυσλειτουργία. </w:t>
      </w:r>
    </w:p>
    <w:p w:rsidR="00000000" w:rsidDel="00000000" w:rsidP="00000000" w:rsidRDefault="00000000" w:rsidRPr="00000000" w14:paraId="0000009C">
      <w:pPr>
        <w:pStyle w:val="Title"/>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Έχουν παρατηρηθεί μερικές μεταβολές στα αποτελέσματα των εξετάσεων του αίματος. Αυτά περιλαμβάνουν αύξηση των επιπέδων του καλίου (υπερκαλιαιμία) και αυξημένα επίπεδα  των  ουσιών που σχετίζονται με τη λειτουργία των νεφρών. </w:t>
      </w:r>
    </w:p>
    <w:p w:rsidR="00000000" w:rsidDel="00000000" w:rsidP="00000000" w:rsidRDefault="00000000" w:rsidRPr="00000000" w14:paraId="0000009D">
      <w:pPr>
        <w:pStyle w:val="Title"/>
        <w:jc w:val="both"/>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9E">
      <w:pPr>
        <w:pStyle w:val="Title"/>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Πρόσθετες ανεπιθύμητες ενέργειες σε παιδιά και εφήβους:</w:t>
      </w:r>
    </w:p>
    <w:p w:rsidR="00000000" w:rsidDel="00000000" w:rsidP="00000000" w:rsidRDefault="00000000" w:rsidRPr="00000000" w14:paraId="0000009F">
      <w:pPr>
        <w:pStyle w:val="Title"/>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Στα παιδιά, οι ανεπιθύμητες ενέργειες είναι παρόμοιες με αυτές που αναφέρονται σε ενήλικες. Ωστόσο, η ζάλη και ο πονοκέφαλος παρατηρούνται πιο συχνά σε παιδιά, και η ρινορραγία είναι μία συνήθης ανεπιθύμητη ενέργεια που παρατηρείται μόνο σε παιδιά.</w:t>
      </w:r>
    </w:p>
    <w:p w:rsidR="00000000" w:rsidDel="00000000" w:rsidP="00000000" w:rsidRDefault="00000000" w:rsidRPr="00000000" w14:paraId="000000A0">
      <w:pPr>
        <w:pStyle w:val="Title"/>
        <w:jc w:val="both"/>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A1">
      <w:pPr>
        <w:rPr>
          <w:b w:val="1"/>
          <w:sz w:val="24"/>
          <w:szCs w:val="24"/>
        </w:rPr>
      </w:pPr>
      <w:r w:rsidDel="00000000" w:rsidR="00000000" w:rsidRPr="00000000">
        <w:rPr>
          <w:b w:val="1"/>
          <w:sz w:val="24"/>
          <w:szCs w:val="24"/>
          <w:rtl w:val="0"/>
        </w:rPr>
        <w:t xml:space="preserve">Αναφορά ανεπιθύμητων ενεργειών</w:t>
      </w:r>
    </w:p>
    <w:p w:rsidR="00000000" w:rsidDel="00000000" w:rsidP="00000000" w:rsidRDefault="00000000" w:rsidRPr="00000000" w14:paraId="000000A2">
      <w:pPr>
        <w:pStyle w:val="Title"/>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του εθνικού συστήματος αναφοράς</w:t>
      </w:r>
      <w:r w:rsidDel="00000000" w:rsidR="00000000" w:rsidRPr="00000000">
        <w:rPr>
          <w:b w:val="0"/>
          <w:rtl w:val="0"/>
        </w:rPr>
        <w:t xml:space="preserve"> </w:t>
      </w:r>
      <w:r w:rsidDel="00000000" w:rsidR="00000000" w:rsidRPr="00000000">
        <w:rPr>
          <w:rFonts w:ascii="Times New Roman" w:cs="Times New Roman" w:eastAsia="Times New Roman" w:hAnsi="Times New Roman"/>
          <w:b w:val="0"/>
          <w:rtl w:val="0"/>
        </w:rPr>
        <w:t xml:space="preserve">που αναφέρεται παρακάτω.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rsidR="00000000" w:rsidDel="00000000" w:rsidP="00000000" w:rsidRDefault="00000000" w:rsidRPr="00000000" w14:paraId="000000A3">
      <w:pPr>
        <w:rPr>
          <w:b w:val="1"/>
          <w:sz w:val="22"/>
          <w:szCs w:val="22"/>
        </w:rPr>
      </w:pPr>
      <w:r w:rsidDel="00000000" w:rsidR="00000000" w:rsidRPr="00000000">
        <w:rPr>
          <w:rtl w:val="0"/>
        </w:rPr>
      </w:r>
    </w:p>
    <w:p w:rsidR="00000000" w:rsidDel="00000000" w:rsidP="00000000" w:rsidRDefault="00000000" w:rsidRPr="00000000" w14:paraId="000000A4">
      <w:pPr>
        <w:rPr>
          <w:sz w:val="22"/>
          <w:szCs w:val="22"/>
        </w:rPr>
      </w:pPr>
      <w:r w:rsidDel="00000000" w:rsidR="00000000" w:rsidRPr="00000000">
        <w:rPr>
          <w:b w:val="1"/>
          <w:sz w:val="22"/>
          <w:szCs w:val="22"/>
          <w:rtl w:val="0"/>
        </w:rPr>
        <w:t xml:space="preserve">Ελλάδα</w:t>
      </w:r>
      <w:r w:rsidDel="00000000" w:rsidR="00000000" w:rsidRPr="00000000">
        <w:rPr>
          <w:rtl w:val="0"/>
        </w:rPr>
      </w:r>
    </w:p>
    <w:p w:rsidR="00000000" w:rsidDel="00000000" w:rsidP="00000000" w:rsidRDefault="00000000" w:rsidRPr="00000000" w14:paraId="000000A5">
      <w:pPr>
        <w:rPr>
          <w:sz w:val="22"/>
          <w:szCs w:val="22"/>
        </w:rPr>
      </w:pPr>
      <w:r w:rsidDel="00000000" w:rsidR="00000000" w:rsidRPr="00000000">
        <w:rPr>
          <w:sz w:val="22"/>
          <w:szCs w:val="22"/>
          <w:rtl w:val="0"/>
        </w:rPr>
        <w:t xml:space="preserve">Εθνικός Οργανισμός Φαρμάκων</w:t>
      </w:r>
    </w:p>
    <w:p w:rsidR="00000000" w:rsidDel="00000000" w:rsidP="00000000" w:rsidRDefault="00000000" w:rsidRPr="00000000" w14:paraId="000000A6">
      <w:pPr>
        <w:rPr>
          <w:sz w:val="22"/>
          <w:szCs w:val="22"/>
        </w:rPr>
      </w:pPr>
      <w:r w:rsidDel="00000000" w:rsidR="00000000" w:rsidRPr="00000000">
        <w:rPr>
          <w:sz w:val="22"/>
          <w:szCs w:val="22"/>
          <w:rtl w:val="0"/>
        </w:rPr>
        <w:t xml:space="preserve">Μεσογείων 284</w:t>
      </w:r>
    </w:p>
    <w:p w:rsidR="00000000" w:rsidDel="00000000" w:rsidP="00000000" w:rsidRDefault="00000000" w:rsidRPr="00000000" w14:paraId="000000A7">
      <w:pPr>
        <w:rPr>
          <w:sz w:val="22"/>
          <w:szCs w:val="22"/>
        </w:rPr>
      </w:pPr>
      <w:r w:rsidDel="00000000" w:rsidR="00000000" w:rsidRPr="00000000">
        <w:rPr>
          <w:sz w:val="22"/>
          <w:szCs w:val="22"/>
          <w:rtl w:val="0"/>
        </w:rPr>
        <w:t xml:space="preserve">GR-15562 Χολαργός, Αθήνα</w:t>
      </w:r>
    </w:p>
    <w:p w:rsidR="00000000" w:rsidDel="00000000" w:rsidP="00000000" w:rsidRDefault="00000000" w:rsidRPr="00000000" w14:paraId="000000A8">
      <w:pPr>
        <w:rPr>
          <w:sz w:val="22"/>
          <w:szCs w:val="22"/>
        </w:rPr>
      </w:pPr>
      <w:r w:rsidDel="00000000" w:rsidR="00000000" w:rsidRPr="00000000">
        <w:rPr>
          <w:sz w:val="22"/>
          <w:szCs w:val="22"/>
          <w:rtl w:val="0"/>
        </w:rPr>
        <w:t xml:space="preserve">Τηλ: + 30 21 32040380/337</w:t>
      </w:r>
    </w:p>
    <w:p w:rsidR="00000000" w:rsidDel="00000000" w:rsidP="00000000" w:rsidRDefault="00000000" w:rsidRPr="00000000" w14:paraId="000000A9">
      <w:pPr>
        <w:rPr>
          <w:sz w:val="22"/>
          <w:szCs w:val="22"/>
        </w:rPr>
      </w:pPr>
      <w:r w:rsidDel="00000000" w:rsidR="00000000" w:rsidRPr="00000000">
        <w:rPr>
          <w:sz w:val="22"/>
          <w:szCs w:val="22"/>
          <w:rtl w:val="0"/>
        </w:rPr>
        <w:t xml:space="preserve">Φαξ: + 30 21 06549585 </w:t>
      </w:r>
    </w:p>
    <w:p w:rsidR="00000000" w:rsidDel="00000000" w:rsidP="00000000" w:rsidRDefault="00000000" w:rsidRPr="00000000" w14:paraId="000000AA">
      <w:pPr>
        <w:tabs>
          <w:tab w:val="left" w:pos="-720"/>
        </w:tabs>
        <w:rPr>
          <w:sz w:val="22"/>
          <w:szCs w:val="22"/>
        </w:rPr>
      </w:pPr>
      <w:r w:rsidDel="00000000" w:rsidR="00000000" w:rsidRPr="00000000">
        <w:rPr>
          <w:sz w:val="22"/>
          <w:szCs w:val="22"/>
          <w:rtl w:val="0"/>
        </w:rPr>
        <w:t xml:space="preserve">Ιστότοπος: </w:t>
      </w:r>
      <w:hyperlink r:id="rId7">
        <w:r w:rsidDel="00000000" w:rsidR="00000000" w:rsidRPr="00000000">
          <w:rPr>
            <w:color w:val="0000ff"/>
            <w:sz w:val="22"/>
            <w:szCs w:val="22"/>
            <w:u w:val="single"/>
            <w:rtl w:val="0"/>
          </w:rPr>
          <w:t xml:space="preserve">http://www.eof.gr</w:t>
        </w:r>
      </w:hyperlink>
      <w:r w:rsidDel="00000000" w:rsidR="00000000" w:rsidRPr="00000000">
        <w:rPr>
          <w:rtl w:val="0"/>
        </w:rPr>
      </w:r>
    </w:p>
    <w:p w:rsidR="00000000" w:rsidDel="00000000" w:rsidP="00000000" w:rsidRDefault="00000000" w:rsidRPr="00000000" w14:paraId="000000AB">
      <w:pPr>
        <w:rPr>
          <w:b w:val="1"/>
          <w:sz w:val="22"/>
          <w:szCs w:val="22"/>
        </w:rPr>
      </w:pPr>
      <w:r w:rsidDel="00000000" w:rsidR="00000000" w:rsidRPr="00000000">
        <w:rPr>
          <w:rtl w:val="0"/>
        </w:rPr>
      </w:r>
    </w:p>
    <w:p w:rsidR="00000000" w:rsidDel="00000000" w:rsidP="00000000" w:rsidRDefault="00000000" w:rsidRPr="00000000" w14:paraId="000000AC">
      <w:pPr>
        <w:rPr>
          <w:b w:val="1"/>
          <w:sz w:val="22"/>
          <w:szCs w:val="22"/>
        </w:rPr>
      </w:pPr>
      <w:r w:rsidDel="00000000" w:rsidR="00000000" w:rsidRPr="00000000">
        <w:rPr>
          <w:b w:val="1"/>
          <w:sz w:val="22"/>
          <w:szCs w:val="22"/>
          <w:rtl w:val="0"/>
        </w:rPr>
        <w:t xml:space="preserve">Κύπρος</w:t>
      </w:r>
    </w:p>
    <w:p w:rsidR="00000000" w:rsidDel="00000000" w:rsidP="00000000" w:rsidRDefault="00000000" w:rsidRPr="00000000" w14:paraId="000000AD">
      <w:pPr>
        <w:rPr>
          <w:sz w:val="22"/>
          <w:szCs w:val="22"/>
        </w:rPr>
      </w:pPr>
      <w:r w:rsidDel="00000000" w:rsidR="00000000" w:rsidRPr="00000000">
        <w:rPr>
          <w:sz w:val="22"/>
          <w:szCs w:val="22"/>
          <w:rtl w:val="0"/>
        </w:rPr>
        <w:t xml:space="preserve">Φαρμακευτικές Υπηρεσίες</w:t>
      </w:r>
    </w:p>
    <w:p w:rsidR="00000000" w:rsidDel="00000000" w:rsidP="00000000" w:rsidRDefault="00000000" w:rsidRPr="00000000" w14:paraId="000000AE">
      <w:pPr>
        <w:rPr>
          <w:sz w:val="22"/>
          <w:szCs w:val="22"/>
        </w:rPr>
      </w:pPr>
      <w:r w:rsidDel="00000000" w:rsidR="00000000" w:rsidRPr="00000000">
        <w:rPr>
          <w:sz w:val="22"/>
          <w:szCs w:val="22"/>
          <w:rtl w:val="0"/>
        </w:rPr>
        <w:t xml:space="preserve">Υπουργείο Υγείας</w:t>
      </w:r>
    </w:p>
    <w:p w:rsidR="00000000" w:rsidDel="00000000" w:rsidP="00000000" w:rsidRDefault="00000000" w:rsidRPr="00000000" w14:paraId="000000AF">
      <w:pPr>
        <w:rPr>
          <w:sz w:val="22"/>
          <w:szCs w:val="22"/>
        </w:rPr>
      </w:pPr>
      <w:r w:rsidDel="00000000" w:rsidR="00000000" w:rsidRPr="00000000">
        <w:rPr>
          <w:sz w:val="22"/>
          <w:szCs w:val="22"/>
          <w:rtl w:val="0"/>
        </w:rPr>
        <w:t xml:space="preserve">CY-1475 Λευκωσία</w:t>
      </w:r>
    </w:p>
    <w:p w:rsidR="00000000" w:rsidDel="00000000" w:rsidP="00000000" w:rsidRDefault="00000000" w:rsidRPr="00000000" w14:paraId="000000B0">
      <w:pPr>
        <w:rPr>
          <w:sz w:val="22"/>
          <w:szCs w:val="22"/>
        </w:rPr>
      </w:pPr>
      <w:r w:rsidDel="00000000" w:rsidR="00000000" w:rsidRPr="00000000">
        <w:rPr>
          <w:sz w:val="22"/>
          <w:szCs w:val="22"/>
          <w:rtl w:val="0"/>
        </w:rPr>
        <w:t xml:space="preserve">Φαξ: + 357 22608649</w:t>
      </w:r>
    </w:p>
    <w:p w:rsidR="00000000" w:rsidDel="00000000" w:rsidP="00000000" w:rsidRDefault="00000000" w:rsidRPr="00000000" w14:paraId="000000B1">
      <w:pPr>
        <w:rPr>
          <w:sz w:val="22"/>
          <w:szCs w:val="22"/>
        </w:rPr>
      </w:pPr>
      <w:r w:rsidDel="00000000" w:rsidR="00000000" w:rsidRPr="00000000">
        <w:rPr>
          <w:sz w:val="22"/>
          <w:szCs w:val="22"/>
          <w:rtl w:val="0"/>
        </w:rPr>
        <w:t xml:space="preserve">Ιστότοπος: </w:t>
      </w:r>
      <w:hyperlink r:id="rId8">
        <w:r w:rsidDel="00000000" w:rsidR="00000000" w:rsidRPr="00000000">
          <w:rPr>
            <w:color w:val="0000ff"/>
            <w:sz w:val="22"/>
            <w:szCs w:val="22"/>
            <w:u w:val="single"/>
            <w:rtl w:val="0"/>
          </w:rPr>
          <w:t xml:space="preserve">www.moh.gov.cy/phs</w:t>
        </w:r>
      </w:hyperlink>
      <w:r w:rsidDel="00000000" w:rsidR="00000000" w:rsidRPr="00000000">
        <w:rPr>
          <w:rtl w:val="0"/>
        </w:rPr>
      </w:r>
    </w:p>
    <w:p w:rsidR="00000000" w:rsidDel="00000000" w:rsidP="00000000" w:rsidRDefault="00000000" w:rsidRPr="00000000" w14:paraId="000000B2">
      <w:pPr>
        <w:pStyle w:val="Title"/>
        <w:jc w:val="both"/>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B3">
      <w:pPr>
        <w:pStyle w:val="Title"/>
        <w:jc w:val="both"/>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B4">
      <w:pPr>
        <w:jc w:val="both"/>
        <w:rPr>
          <w:b w:val="1"/>
          <w:sz w:val="24"/>
          <w:szCs w:val="24"/>
        </w:rPr>
      </w:pPr>
      <w:r w:rsidDel="00000000" w:rsidR="00000000" w:rsidRPr="00000000">
        <w:rPr>
          <w:b w:val="1"/>
          <w:sz w:val="24"/>
          <w:szCs w:val="24"/>
          <w:rtl w:val="0"/>
        </w:rPr>
        <w:t xml:space="preserve">5. Πως φυλάσσετε το OLARTAN</w:t>
      </w:r>
    </w:p>
    <w:p w:rsidR="00000000" w:rsidDel="00000000" w:rsidP="00000000" w:rsidRDefault="00000000" w:rsidRPr="00000000" w14:paraId="000000B5">
      <w:pPr>
        <w:jc w:val="both"/>
        <w:rPr>
          <w:sz w:val="24"/>
          <w:szCs w:val="24"/>
        </w:rPr>
      </w:pPr>
      <w:r w:rsidDel="00000000" w:rsidR="00000000" w:rsidRPr="00000000">
        <w:rPr>
          <w:rtl w:val="0"/>
        </w:rPr>
      </w:r>
    </w:p>
    <w:p w:rsidR="00000000" w:rsidDel="00000000" w:rsidP="00000000" w:rsidRDefault="00000000" w:rsidRPr="00000000" w14:paraId="000000B6">
      <w:pPr>
        <w:jc w:val="both"/>
        <w:rPr>
          <w:sz w:val="24"/>
          <w:szCs w:val="24"/>
        </w:rPr>
      </w:pPr>
      <w:r w:rsidDel="00000000" w:rsidR="00000000" w:rsidRPr="00000000">
        <w:rPr>
          <w:sz w:val="24"/>
          <w:szCs w:val="24"/>
          <w:rtl w:val="0"/>
        </w:rPr>
        <w:t xml:space="preserve">Το φάρμακο αυτό πρέπει να φυλάσσεται σε μέρη που δεν το βλέπουν και δεν το φθάνουν τα παιδιά. </w:t>
      </w:r>
    </w:p>
    <w:p w:rsidR="00000000" w:rsidDel="00000000" w:rsidP="00000000" w:rsidRDefault="00000000" w:rsidRPr="00000000" w14:paraId="000000B7">
      <w:pPr>
        <w:jc w:val="both"/>
        <w:rPr>
          <w:sz w:val="24"/>
          <w:szCs w:val="24"/>
        </w:rPr>
      </w:pPr>
      <w:r w:rsidDel="00000000" w:rsidR="00000000" w:rsidRPr="00000000">
        <w:rPr>
          <w:rtl w:val="0"/>
        </w:rPr>
      </w:r>
    </w:p>
    <w:p w:rsidR="00000000" w:rsidDel="00000000" w:rsidP="00000000" w:rsidRDefault="00000000" w:rsidRPr="00000000" w14:paraId="000000B8">
      <w:pPr>
        <w:jc w:val="both"/>
        <w:rPr>
          <w:sz w:val="24"/>
          <w:szCs w:val="24"/>
        </w:rPr>
      </w:pPr>
      <w:r w:rsidDel="00000000" w:rsidR="00000000" w:rsidRPr="00000000">
        <w:rPr>
          <w:sz w:val="24"/>
          <w:szCs w:val="24"/>
          <w:rtl w:val="0"/>
        </w:rPr>
        <w:t xml:space="preserve">Να μην χρησιμοποιείτε αυτό το φάρμακο μετά την ημερομηνία λήξης η οποία αναφέρεται επάνω στο κουτί και στη συσκευασία blister μετά την </w:t>
      </w:r>
      <w:r w:rsidDel="00000000" w:rsidR="00000000" w:rsidRPr="00000000">
        <w:rPr>
          <w:i w:val="1"/>
          <w:sz w:val="24"/>
          <w:szCs w:val="24"/>
          <w:rtl w:val="0"/>
        </w:rPr>
        <w:t xml:space="preserve">«ΗΜ.ΛΗΞ»</w:t>
      </w:r>
      <w:r w:rsidDel="00000000" w:rsidR="00000000" w:rsidRPr="00000000">
        <w:rPr>
          <w:sz w:val="24"/>
          <w:szCs w:val="24"/>
          <w:rtl w:val="0"/>
        </w:rPr>
        <w:t xml:space="preserve">. Η ημερομηνία λήξης είναι η τελευταία ημέρα του μήνα που αναφέρεται εκεί.</w:t>
      </w:r>
    </w:p>
    <w:p w:rsidR="00000000" w:rsidDel="00000000" w:rsidP="00000000" w:rsidRDefault="00000000" w:rsidRPr="00000000" w14:paraId="000000B9">
      <w:pPr>
        <w:jc w:val="both"/>
        <w:rPr>
          <w:sz w:val="24"/>
          <w:szCs w:val="24"/>
        </w:rPr>
      </w:pPr>
      <w:r w:rsidDel="00000000" w:rsidR="00000000" w:rsidRPr="00000000">
        <w:rPr>
          <w:rtl w:val="0"/>
        </w:rPr>
      </w:r>
    </w:p>
    <w:p w:rsidR="00000000" w:rsidDel="00000000" w:rsidP="00000000" w:rsidRDefault="00000000" w:rsidRPr="00000000" w14:paraId="000000BA">
      <w:pPr>
        <w:jc w:val="both"/>
        <w:rPr>
          <w:sz w:val="24"/>
          <w:szCs w:val="24"/>
        </w:rPr>
      </w:pPr>
      <w:r w:rsidDel="00000000" w:rsidR="00000000" w:rsidRPr="00000000">
        <w:rPr>
          <w:sz w:val="24"/>
          <w:szCs w:val="24"/>
          <w:rtl w:val="0"/>
        </w:rPr>
        <w:t xml:space="preserve">Αυτό το φαρμακευτικό προϊόν δεν απαιτεί ειδικές συνθήκες αποθήκευσης.</w:t>
      </w:r>
    </w:p>
    <w:p w:rsidR="00000000" w:rsidDel="00000000" w:rsidP="00000000" w:rsidRDefault="00000000" w:rsidRPr="00000000" w14:paraId="000000BB">
      <w:pPr>
        <w:jc w:val="both"/>
        <w:rPr>
          <w:sz w:val="24"/>
          <w:szCs w:val="24"/>
        </w:rPr>
      </w:pPr>
      <w:r w:rsidDel="00000000" w:rsidR="00000000" w:rsidRPr="00000000">
        <w:rPr>
          <w:rtl w:val="0"/>
        </w:rPr>
      </w:r>
    </w:p>
    <w:p w:rsidR="00000000" w:rsidDel="00000000" w:rsidP="00000000" w:rsidRDefault="00000000" w:rsidRPr="00000000" w14:paraId="000000BC">
      <w:pPr>
        <w:jc w:val="both"/>
        <w:rPr>
          <w:sz w:val="24"/>
          <w:szCs w:val="24"/>
        </w:rPr>
      </w:pPr>
      <w:r w:rsidDel="00000000" w:rsidR="00000000" w:rsidRPr="00000000">
        <w:rPr>
          <w:sz w:val="24"/>
          <w:szCs w:val="24"/>
          <w:rtl w:val="0"/>
        </w:rPr>
        <w:t xml:space="preserve">Μην  πετάτε φάρμακα μέσω στο νερό της αποχέτευσης ή στα οικιακά απορρίμματα. Ρωτήστε τον φαρμακοποιό σας για πώς να πετάξετε τα φάρμακα που δεν χρησιμοποιείτε πια. Αυτά τα μέτρα θα βοηθήσουν στην προστασία του περιβάλλοντος. </w:t>
      </w:r>
    </w:p>
    <w:p w:rsidR="00000000" w:rsidDel="00000000" w:rsidP="00000000" w:rsidRDefault="00000000" w:rsidRPr="00000000" w14:paraId="000000BD">
      <w:pPr>
        <w:pStyle w:val="Title"/>
        <w:jc w:val="both"/>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BE">
      <w:pPr>
        <w:jc w:val="both"/>
        <w:rPr>
          <w:b w:val="1"/>
          <w:sz w:val="24"/>
          <w:szCs w:val="24"/>
        </w:rPr>
      </w:pPr>
      <w:r w:rsidDel="00000000" w:rsidR="00000000" w:rsidRPr="00000000">
        <w:rPr>
          <w:rtl w:val="0"/>
        </w:rPr>
      </w:r>
    </w:p>
    <w:p w:rsidR="00000000" w:rsidDel="00000000" w:rsidP="00000000" w:rsidRDefault="00000000" w:rsidRPr="00000000" w14:paraId="000000BF">
      <w:pPr>
        <w:jc w:val="both"/>
        <w:rPr>
          <w:b w:val="1"/>
          <w:sz w:val="24"/>
          <w:szCs w:val="24"/>
        </w:rPr>
      </w:pPr>
      <w:r w:rsidDel="00000000" w:rsidR="00000000" w:rsidRPr="00000000">
        <w:rPr>
          <w:b w:val="1"/>
          <w:sz w:val="24"/>
          <w:szCs w:val="24"/>
          <w:rtl w:val="0"/>
        </w:rPr>
        <w:t xml:space="preserve">6. Περιεχόμενο της συσκευασίας και λοιπές πληροφορίες </w:t>
      </w:r>
    </w:p>
    <w:p w:rsidR="00000000" w:rsidDel="00000000" w:rsidP="00000000" w:rsidRDefault="00000000" w:rsidRPr="00000000" w14:paraId="000000C0">
      <w:pPr>
        <w:jc w:val="both"/>
        <w:rPr>
          <w:i w:val="1"/>
          <w:sz w:val="24"/>
          <w:szCs w:val="24"/>
        </w:rPr>
      </w:pPr>
      <w:r w:rsidDel="00000000" w:rsidR="00000000" w:rsidRPr="00000000">
        <w:rPr>
          <w:rtl w:val="0"/>
        </w:rPr>
      </w:r>
    </w:p>
    <w:p w:rsidR="00000000" w:rsidDel="00000000" w:rsidP="00000000" w:rsidRDefault="00000000" w:rsidRPr="00000000" w14:paraId="000000C1">
      <w:pPr>
        <w:jc w:val="both"/>
        <w:rPr>
          <w:b w:val="1"/>
          <w:sz w:val="24"/>
          <w:szCs w:val="24"/>
        </w:rPr>
      </w:pPr>
      <w:r w:rsidDel="00000000" w:rsidR="00000000" w:rsidRPr="00000000">
        <w:rPr>
          <w:b w:val="1"/>
          <w:sz w:val="24"/>
          <w:szCs w:val="24"/>
          <w:rtl w:val="0"/>
        </w:rPr>
        <w:t xml:space="preserve">Τι περιέχει το Olartan</w:t>
      </w:r>
    </w:p>
    <w:p w:rsidR="00000000" w:rsidDel="00000000" w:rsidP="00000000" w:rsidRDefault="00000000" w:rsidRPr="00000000" w14:paraId="000000C2">
      <w:pPr>
        <w:jc w:val="both"/>
        <w:rPr>
          <w:sz w:val="24"/>
          <w:szCs w:val="24"/>
        </w:rPr>
      </w:pPr>
      <w:r w:rsidDel="00000000" w:rsidR="00000000" w:rsidRPr="00000000">
        <w:rPr>
          <w:sz w:val="24"/>
          <w:szCs w:val="24"/>
          <w:rtl w:val="0"/>
        </w:rPr>
        <w:t xml:space="preserve">H δραστική ουσία είναι το Olmesartan medoxomil </w:t>
      </w:r>
    </w:p>
    <w:p w:rsidR="00000000" w:rsidDel="00000000" w:rsidP="00000000" w:rsidRDefault="00000000" w:rsidRPr="00000000" w14:paraId="000000C3">
      <w:pPr>
        <w:jc w:val="both"/>
        <w:rPr>
          <w:sz w:val="24"/>
          <w:szCs w:val="24"/>
        </w:rPr>
      </w:pPr>
      <w:r w:rsidDel="00000000" w:rsidR="00000000" w:rsidRPr="00000000">
        <w:rPr>
          <w:sz w:val="24"/>
          <w:szCs w:val="24"/>
          <w:rtl w:val="0"/>
        </w:rPr>
        <w:t xml:space="preserve">Κάθε επικαλυμμένο δισκίο περιέχει 10mg, 20mg ή 40mg olmesartan medoxomil.</w:t>
      </w:r>
    </w:p>
    <w:p w:rsidR="00000000" w:rsidDel="00000000" w:rsidP="00000000" w:rsidRDefault="00000000" w:rsidRPr="00000000" w14:paraId="000000C4">
      <w:pPr>
        <w:jc w:val="both"/>
        <w:rPr>
          <w:sz w:val="24"/>
          <w:szCs w:val="24"/>
        </w:rPr>
      </w:pPr>
      <w:r w:rsidDel="00000000" w:rsidR="00000000" w:rsidRPr="00000000">
        <w:rPr>
          <w:sz w:val="24"/>
          <w:szCs w:val="24"/>
          <w:rtl w:val="0"/>
        </w:rPr>
        <w:t xml:space="preserve">Τα άλλα συστατικά είναι microcrystalline cellulose, lactose monohydrate, hydroxypropylcellulose, low substituted hydroxypropylcellulose, magnesium stearate, titanium dioxide (E 171), talc και hypromellose (βλέπε παράγραφο 2 «</w:t>
      </w:r>
      <w:r w:rsidDel="00000000" w:rsidR="00000000" w:rsidRPr="00000000">
        <w:rPr>
          <w:b w:val="1"/>
          <w:sz w:val="24"/>
          <w:szCs w:val="24"/>
          <w:rtl w:val="0"/>
        </w:rPr>
        <w:t xml:space="preserve">To Olartan </w:t>
      </w:r>
      <w:r w:rsidDel="00000000" w:rsidR="00000000" w:rsidRPr="00000000">
        <w:rPr>
          <w:sz w:val="24"/>
          <w:szCs w:val="24"/>
          <w:rtl w:val="0"/>
        </w:rPr>
        <w:t xml:space="preserve">περιέχει λακτόζη»).</w:t>
      </w:r>
    </w:p>
    <w:p w:rsidR="00000000" w:rsidDel="00000000" w:rsidP="00000000" w:rsidRDefault="00000000" w:rsidRPr="00000000" w14:paraId="000000C5">
      <w:pPr>
        <w:jc w:val="both"/>
        <w:rPr>
          <w:sz w:val="24"/>
          <w:szCs w:val="24"/>
        </w:rPr>
      </w:pPr>
      <w:r w:rsidDel="00000000" w:rsidR="00000000" w:rsidRPr="00000000">
        <w:rPr>
          <w:rtl w:val="0"/>
        </w:rPr>
      </w:r>
    </w:p>
    <w:p w:rsidR="00000000" w:rsidDel="00000000" w:rsidP="00000000" w:rsidRDefault="00000000" w:rsidRPr="00000000" w14:paraId="000000C6">
      <w:pPr>
        <w:jc w:val="both"/>
        <w:rPr>
          <w:b w:val="1"/>
          <w:sz w:val="24"/>
          <w:szCs w:val="24"/>
        </w:rPr>
      </w:pPr>
      <w:r w:rsidDel="00000000" w:rsidR="00000000" w:rsidRPr="00000000">
        <w:rPr>
          <w:b w:val="1"/>
          <w:sz w:val="24"/>
          <w:szCs w:val="24"/>
          <w:rtl w:val="0"/>
        </w:rPr>
        <w:t xml:space="preserve">Εμφάνιση του Olartan και περιεχόμενο της συσκευασίας</w:t>
      </w:r>
    </w:p>
    <w:p w:rsidR="00000000" w:rsidDel="00000000" w:rsidP="00000000" w:rsidRDefault="00000000" w:rsidRPr="00000000" w14:paraId="000000C7">
      <w:pPr>
        <w:tabs>
          <w:tab w:val="left" w:pos="720"/>
        </w:tabs>
        <w:ind w:left="720" w:hanging="720"/>
        <w:jc w:val="both"/>
        <w:rPr>
          <w:sz w:val="24"/>
          <w:szCs w:val="24"/>
          <w:highlight w:val="white"/>
        </w:rPr>
      </w:pPr>
      <w:r w:rsidDel="00000000" w:rsidR="00000000" w:rsidRPr="00000000">
        <w:rPr>
          <w:sz w:val="24"/>
          <w:szCs w:val="24"/>
          <w:highlight w:val="white"/>
          <w:rtl w:val="0"/>
        </w:rPr>
        <w:t xml:space="preserve">Olartan 10mg: Λευκά, στρογγυλά επικαλυμμένα με λεπτό υμένιο δισκία </w:t>
        <w:tab/>
        <w:t xml:space="preserve">με χαραγμένα στη μία πλευρά τα στοιχεία C13.</w:t>
      </w:r>
    </w:p>
    <w:p w:rsidR="00000000" w:rsidDel="00000000" w:rsidP="00000000" w:rsidRDefault="00000000" w:rsidRPr="00000000" w14:paraId="000000C8">
      <w:pPr>
        <w:tabs>
          <w:tab w:val="left" w:pos="720"/>
        </w:tabs>
        <w:ind w:left="720" w:hanging="720"/>
        <w:jc w:val="both"/>
        <w:rPr>
          <w:sz w:val="24"/>
          <w:szCs w:val="24"/>
          <w:highlight w:val="white"/>
        </w:rPr>
      </w:pPr>
      <w:r w:rsidDel="00000000" w:rsidR="00000000" w:rsidRPr="00000000">
        <w:rPr>
          <w:sz w:val="24"/>
          <w:szCs w:val="24"/>
          <w:highlight w:val="white"/>
          <w:rtl w:val="0"/>
        </w:rPr>
        <w:t xml:space="preserve">Olartan 20mg: Λευκά, στρογγυλά επικαλυμμένα με λεπτό υμένιο δισκία </w:t>
        <w:tab/>
        <w:t xml:space="preserve">με χαραγμένα στη μία πλευρά τα στοιχεία C14.</w:t>
      </w:r>
    </w:p>
    <w:p w:rsidR="00000000" w:rsidDel="00000000" w:rsidP="00000000" w:rsidRDefault="00000000" w:rsidRPr="00000000" w14:paraId="000000C9">
      <w:pPr>
        <w:tabs>
          <w:tab w:val="left" w:pos="720"/>
        </w:tabs>
        <w:ind w:left="720" w:hanging="720"/>
        <w:jc w:val="both"/>
        <w:rPr>
          <w:sz w:val="24"/>
          <w:szCs w:val="24"/>
          <w:highlight w:val="white"/>
        </w:rPr>
      </w:pPr>
      <w:r w:rsidDel="00000000" w:rsidR="00000000" w:rsidRPr="00000000">
        <w:rPr>
          <w:sz w:val="24"/>
          <w:szCs w:val="24"/>
          <w:highlight w:val="white"/>
          <w:rtl w:val="0"/>
        </w:rPr>
        <w:t xml:space="preserve">Olartan 40mg: Λευκά, ελλειψοειδή επικαλυμμένα με λεπτό υμένιο δισκία με </w:t>
      </w:r>
    </w:p>
    <w:p w:rsidR="00000000" w:rsidDel="00000000" w:rsidP="00000000" w:rsidRDefault="00000000" w:rsidRPr="00000000" w14:paraId="000000CA">
      <w:pPr>
        <w:tabs>
          <w:tab w:val="left" w:pos="720"/>
        </w:tabs>
        <w:ind w:left="720" w:hanging="720"/>
        <w:jc w:val="both"/>
        <w:rPr>
          <w:sz w:val="24"/>
          <w:szCs w:val="24"/>
          <w:highlight w:val="white"/>
        </w:rPr>
      </w:pPr>
      <w:r w:rsidDel="00000000" w:rsidR="00000000" w:rsidRPr="00000000">
        <w:rPr>
          <w:sz w:val="24"/>
          <w:szCs w:val="24"/>
          <w:highlight w:val="white"/>
          <w:rtl w:val="0"/>
        </w:rPr>
        <w:tab/>
        <w:t xml:space="preserve">χαραγμένα στη μία πλευρά τα στοιχεία C15.  </w:t>
      </w:r>
    </w:p>
    <w:p w:rsidR="00000000" w:rsidDel="00000000" w:rsidP="00000000" w:rsidRDefault="00000000" w:rsidRPr="00000000" w14:paraId="000000CB">
      <w:pPr>
        <w:jc w:val="both"/>
        <w:rPr>
          <w:sz w:val="24"/>
          <w:szCs w:val="24"/>
        </w:rPr>
      </w:pPr>
      <w:r w:rsidDel="00000000" w:rsidR="00000000" w:rsidRPr="00000000">
        <w:rPr>
          <w:rtl w:val="0"/>
        </w:rPr>
      </w:r>
    </w:p>
    <w:p w:rsidR="00000000" w:rsidDel="00000000" w:rsidP="00000000" w:rsidRDefault="00000000" w:rsidRPr="00000000" w14:paraId="000000CC">
      <w:pPr>
        <w:jc w:val="both"/>
        <w:rPr>
          <w:sz w:val="24"/>
          <w:szCs w:val="24"/>
        </w:rPr>
      </w:pPr>
      <w:r w:rsidDel="00000000" w:rsidR="00000000" w:rsidRPr="00000000">
        <w:rPr>
          <w:sz w:val="24"/>
          <w:szCs w:val="24"/>
          <w:rtl w:val="0"/>
        </w:rPr>
        <w:t xml:space="preserve">Τα επικαλυμμένα δισκία Olartan διατίθενται σε συσκευασίες των 14, 28, 30, 56, 84, 90, 98 και 10x28 καθώς και σε συσκευασία unit dose blister των 10, 50 και 500 επικαλυμμένων δισκίων.</w:t>
      </w:r>
    </w:p>
    <w:p w:rsidR="00000000" w:rsidDel="00000000" w:rsidP="00000000" w:rsidRDefault="00000000" w:rsidRPr="00000000" w14:paraId="000000CD">
      <w:pPr>
        <w:jc w:val="both"/>
        <w:rPr>
          <w:sz w:val="24"/>
          <w:szCs w:val="24"/>
        </w:rPr>
      </w:pPr>
      <w:r w:rsidDel="00000000" w:rsidR="00000000" w:rsidRPr="00000000">
        <w:rPr>
          <w:rtl w:val="0"/>
        </w:rPr>
      </w:r>
    </w:p>
    <w:p w:rsidR="00000000" w:rsidDel="00000000" w:rsidP="00000000" w:rsidRDefault="00000000" w:rsidRPr="00000000" w14:paraId="000000CE">
      <w:pPr>
        <w:jc w:val="both"/>
        <w:rPr>
          <w:sz w:val="24"/>
          <w:szCs w:val="24"/>
        </w:rPr>
      </w:pPr>
      <w:r w:rsidDel="00000000" w:rsidR="00000000" w:rsidRPr="00000000">
        <w:rPr>
          <w:sz w:val="24"/>
          <w:szCs w:val="24"/>
          <w:rtl w:val="0"/>
        </w:rPr>
        <w:t xml:space="preserve">(Δεν προορίζονται για κυκλοφορία στο εμπόριο όλες οι συσκευασίες) </w:t>
      </w:r>
    </w:p>
    <w:p w:rsidR="00000000" w:rsidDel="00000000" w:rsidP="00000000" w:rsidRDefault="00000000" w:rsidRPr="00000000" w14:paraId="000000CF">
      <w:pPr>
        <w:pStyle w:val="Title"/>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pStyle w:val="Heading1"/>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Κάτοχος άδειας κυκλοφορίας </w:t>
      </w:r>
    </w:p>
    <w:p w:rsidR="00000000" w:rsidDel="00000000" w:rsidP="00000000" w:rsidRDefault="00000000" w:rsidRPr="00000000" w14:paraId="000000D1">
      <w:pPr>
        <w:jc w:val="both"/>
        <w:rPr>
          <w:sz w:val="24"/>
          <w:szCs w:val="24"/>
        </w:rPr>
      </w:pPr>
      <w:r w:rsidDel="00000000" w:rsidR="00000000" w:rsidRPr="00000000">
        <w:rPr>
          <w:sz w:val="24"/>
          <w:szCs w:val="24"/>
          <w:rtl w:val="0"/>
        </w:rPr>
        <w:t xml:space="preserve">Menarini International Operations Luxembourg S.A.</w:t>
      </w:r>
    </w:p>
    <w:p w:rsidR="00000000" w:rsidDel="00000000" w:rsidP="00000000" w:rsidRDefault="00000000" w:rsidRPr="00000000" w14:paraId="000000D2">
      <w:pPr>
        <w:jc w:val="both"/>
        <w:rPr>
          <w:sz w:val="24"/>
          <w:szCs w:val="24"/>
        </w:rPr>
      </w:pPr>
      <w:r w:rsidDel="00000000" w:rsidR="00000000" w:rsidRPr="00000000">
        <w:rPr>
          <w:sz w:val="24"/>
          <w:szCs w:val="24"/>
          <w:rtl w:val="0"/>
        </w:rPr>
        <w:t xml:space="preserve">1, Avenue de la Gare,</w:t>
      </w:r>
    </w:p>
    <w:p w:rsidR="00000000" w:rsidDel="00000000" w:rsidP="00000000" w:rsidRDefault="00000000" w:rsidRPr="00000000" w14:paraId="000000D3">
      <w:pPr>
        <w:jc w:val="both"/>
        <w:rPr>
          <w:sz w:val="24"/>
          <w:szCs w:val="24"/>
        </w:rPr>
      </w:pPr>
      <w:r w:rsidDel="00000000" w:rsidR="00000000" w:rsidRPr="00000000">
        <w:rPr>
          <w:sz w:val="24"/>
          <w:szCs w:val="24"/>
          <w:rtl w:val="0"/>
        </w:rPr>
        <w:t xml:space="preserve">L-1611 Luxembourg</w:t>
      </w:r>
    </w:p>
    <w:p w:rsidR="00000000" w:rsidDel="00000000" w:rsidP="00000000" w:rsidRDefault="00000000" w:rsidRPr="00000000" w14:paraId="000000D4">
      <w:pPr>
        <w:jc w:val="both"/>
        <w:rPr>
          <w:sz w:val="24"/>
          <w:szCs w:val="24"/>
        </w:rPr>
      </w:pPr>
      <w:r w:rsidDel="00000000" w:rsidR="00000000" w:rsidRPr="00000000">
        <w:rPr>
          <w:sz w:val="24"/>
          <w:szCs w:val="24"/>
          <w:rtl w:val="0"/>
        </w:rPr>
        <w:t xml:space="preserve">Λουξεμβούργο</w:t>
      </w:r>
    </w:p>
    <w:p w:rsidR="00000000" w:rsidDel="00000000" w:rsidP="00000000" w:rsidRDefault="00000000" w:rsidRPr="00000000" w14:paraId="000000D5">
      <w:pPr>
        <w:jc w:val="both"/>
        <w:rPr>
          <w:sz w:val="24"/>
          <w:szCs w:val="24"/>
        </w:rPr>
      </w:pPr>
      <w:r w:rsidDel="00000000" w:rsidR="00000000" w:rsidRPr="00000000">
        <w:rPr>
          <w:rtl w:val="0"/>
        </w:rPr>
      </w:r>
    </w:p>
    <w:p w:rsidR="00000000" w:rsidDel="00000000" w:rsidP="00000000" w:rsidRDefault="00000000" w:rsidRPr="00000000" w14:paraId="000000D6">
      <w:pPr>
        <w:jc w:val="both"/>
        <w:rPr>
          <w:b w:val="1"/>
          <w:sz w:val="24"/>
          <w:szCs w:val="24"/>
        </w:rPr>
      </w:pPr>
      <w:r w:rsidDel="00000000" w:rsidR="00000000" w:rsidRPr="00000000">
        <w:rPr>
          <w:b w:val="1"/>
          <w:sz w:val="24"/>
          <w:szCs w:val="24"/>
          <w:rtl w:val="0"/>
        </w:rPr>
        <w:t xml:space="preserve">Τοπικός αντιπρόσωπος στην Ελλάδα:</w:t>
      </w:r>
    </w:p>
    <w:p w:rsidR="00000000" w:rsidDel="00000000" w:rsidP="00000000" w:rsidRDefault="00000000" w:rsidRPr="00000000" w14:paraId="000000D7">
      <w:pPr>
        <w:jc w:val="both"/>
        <w:rPr>
          <w:sz w:val="24"/>
          <w:szCs w:val="24"/>
        </w:rPr>
      </w:pPr>
      <w:bookmarkStart w:colFirst="0" w:colLast="0" w:name="_heading=h.gjdgxs" w:id="0"/>
      <w:bookmarkEnd w:id="0"/>
      <w:r w:rsidDel="00000000" w:rsidR="00000000" w:rsidRPr="00000000">
        <w:rPr>
          <w:sz w:val="24"/>
          <w:szCs w:val="24"/>
          <w:rtl w:val="0"/>
        </w:rPr>
        <w:t xml:space="preserve">Menarini Hellas AE</w:t>
      </w:r>
    </w:p>
    <w:p w:rsidR="00000000" w:rsidDel="00000000" w:rsidP="00000000" w:rsidRDefault="00000000" w:rsidRPr="00000000" w14:paraId="000000D8">
      <w:pPr>
        <w:jc w:val="both"/>
        <w:rPr>
          <w:sz w:val="24"/>
          <w:szCs w:val="24"/>
        </w:rPr>
      </w:pPr>
      <w:r w:rsidDel="00000000" w:rsidR="00000000" w:rsidRPr="00000000">
        <w:rPr>
          <w:sz w:val="24"/>
          <w:szCs w:val="24"/>
          <w:rtl w:val="0"/>
        </w:rPr>
        <w:t xml:space="preserve">Πάτμου 16-18,</w:t>
      </w:r>
    </w:p>
    <w:p w:rsidR="00000000" w:rsidDel="00000000" w:rsidP="00000000" w:rsidRDefault="00000000" w:rsidRPr="00000000" w14:paraId="000000D9">
      <w:pPr>
        <w:jc w:val="both"/>
        <w:rPr>
          <w:sz w:val="24"/>
          <w:szCs w:val="24"/>
        </w:rPr>
      </w:pPr>
      <w:r w:rsidDel="00000000" w:rsidR="00000000" w:rsidRPr="00000000">
        <w:rPr>
          <w:sz w:val="24"/>
          <w:szCs w:val="24"/>
          <w:rtl w:val="0"/>
        </w:rPr>
        <w:t xml:space="preserve">15123 Μαρούσι </w:t>
      </w:r>
    </w:p>
    <w:p w:rsidR="00000000" w:rsidDel="00000000" w:rsidP="00000000" w:rsidRDefault="00000000" w:rsidRPr="00000000" w14:paraId="000000DA">
      <w:pPr>
        <w:jc w:val="both"/>
        <w:rPr>
          <w:sz w:val="24"/>
          <w:szCs w:val="24"/>
        </w:rPr>
      </w:pPr>
      <w:r w:rsidDel="00000000" w:rsidR="00000000" w:rsidRPr="00000000">
        <w:rPr>
          <w:sz w:val="24"/>
          <w:szCs w:val="24"/>
          <w:rtl w:val="0"/>
        </w:rPr>
        <w:t xml:space="preserve">Αττική </w:t>
      </w:r>
    </w:p>
    <w:p w:rsidR="00000000" w:rsidDel="00000000" w:rsidP="00000000" w:rsidRDefault="00000000" w:rsidRPr="00000000" w14:paraId="000000DB">
      <w:pPr>
        <w:jc w:val="both"/>
        <w:rPr>
          <w:sz w:val="24"/>
          <w:szCs w:val="24"/>
        </w:rPr>
      </w:pPr>
      <w:r w:rsidDel="00000000" w:rsidR="00000000" w:rsidRPr="00000000">
        <w:rPr>
          <w:sz w:val="24"/>
          <w:szCs w:val="24"/>
          <w:rtl w:val="0"/>
        </w:rPr>
        <w:t xml:space="preserve">Τηλ.: 210 8316111</w:t>
      </w:r>
    </w:p>
    <w:p w:rsidR="00000000" w:rsidDel="00000000" w:rsidP="00000000" w:rsidRDefault="00000000" w:rsidRPr="00000000" w14:paraId="000000DC">
      <w:pPr>
        <w:jc w:val="both"/>
        <w:rPr>
          <w:sz w:val="24"/>
          <w:szCs w:val="24"/>
        </w:rPr>
      </w:pPr>
      <w:r w:rsidDel="00000000" w:rsidR="00000000" w:rsidRPr="00000000">
        <w:rPr>
          <w:rtl w:val="0"/>
        </w:rPr>
      </w:r>
    </w:p>
    <w:p w:rsidR="00000000" w:rsidDel="00000000" w:rsidP="00000000" w:rsidRDefault="00000000" w:rsidRPr="00000000" w14:paraId="000000DD">
      <w:pPr>
        <w:jc w:val="both"/>
        <w:rPr>
          <w:b w:val="1"/>
          <w:sz w:val="24"/>
          <w:szCs w:val="24"/>
        </w:rPr>
      </w:pPr>
      <w:r w:rsidDel="00000000" w:rsidR="00000000" w:rsidRPr="00000000">
        <w:rPr>
          <w:b w:val="1"/>
          <w:sz w:val="24"/>
          <w:szCs w:val="24"/>
          <w:rtl w:val="0"/>
        </w:rPr>
        <w:t xml:space="preserve">Παρασκευαστής :  </w:t>
      </w:r>
    </w:p>
    <w:p w:rsidR="00000000" w:rsidDel="00000000" w:rsidP="00000000" w:rsidRDefault="00000000" w:rsidRPr="00000000" w14:paraId="000000DE">
      <w:pPr>
        <w:ind w:firstLine="720"/>
        <w:jc w:val="both"/>
        <w:rPr>
          <w:b w:val="1"/>
          <w:i w:val="1"/>
          <w:sz w:val="24"/>
          <w:szCs w:val="24"/>
          <w:u w:val="single"/>
        </w:rPr>
      </w:pPr>
      <w:r w:rsidDel="00000000" w:rsidR="00000000" w:rsidRPr="00000000">
        <w:rPr>
          <w:b w:val="1"/>
          <w:sz w:val="24"/>
          <w:szCs w:val="24"/>
          <w:rtl w:val="0"/>
        </w:rPr>
        <w:t xml:space="preserve">(α)      DAIICHI SANKYO EUROPE GmbH</w:t>
      </w:r>
      <w:r w:rsidDel="00000000" w:rsidR="00000000" w:rsidRPr="00000000">
        <w:rPr>
          <w:rtl w:val="0"/>
        </w:rPr>
      </w:r>
    </w:p>
    <w:p w:rsidR="00000000" w:rsidDel="00000000" w:rsidP="00000000" w:rsidRDefault="00000000" w:rsidRPr="00000000" w14:paraId="000000DF">
      <w:pPr>
        <w:ind w:left="720" w:firstLine="0"/>
        <w:jc w:val="both"/>
        <w:rPr>
          <w:sz w:val="24"/>
          <w:szCs w:val="24"/>
        </w:rPr>
      </w:pPr>
      <w:r w:rsidDel="00000000" w:rsidR="00000000" w:rsidRPr="00000000">
        <w:rPr>
          <w:sz w:val="24"/>
          <w:szCs w:val="24"/>
          <w:rtl w:val="0"/>
        </w:rPr>
        <w:t xml:space="preserve">           Luitpoldstrasse 1, 85276 Pfafennhoffen, Γερμανία</w:t>
      </w:r>
    </w:p>
    <w:p w:rsidR="00000000" w:rsidDel="00000000" w:rsidP="00000000" w:rsidRDefault="00000000" w:rsidRPr="00000000" w14:paraId="000000E0">
      <w:pPr>
        <w:ind w:left="720" w:firstLine="0"/>
        <w:jc w:val="both"/>
        <w:rPr>
          <w:b w:val="1"/>
          <w:sz w:val="24"/>
          <w:szCs w:val="24"/>
        </w:rPr>
      </w:pPr>
      <w:r w:rsidDel="00000000" w:rsidR="00000000" w:rsidRPr="00000000">
        <w:rPr>
          <w:b w:val="1"/>
          <w:sz w:val="24"/>
          <w:szCs w:val="24"/>
          <w:rtl w:val="0"/>
        </w:rPr>
        <w:t xml:space="preserve">(β)      BERLIN CHEMIE AG</w:t>
      </w:r>
    </w:p>
    <w:p w:rsidR="00000000" w:rsidDel="00000000" w:rsidP="00000000" w:rsidRDefault="00000000" w:rsidRPr="00000000" w14:paraId="000000E1">
      <w:pPr>
        <w:ind w:left="720" w:firstLine="0"/>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Glienicker Weg. 125, 12489 Berlin, Γερμανία</w:t>
      </w:r>
    </w:p>
    <w:p w:rsidR="00000000" w:rsidDel="00000000" w:rsidP="00000000" w:rsidRDefault="00000000" w:rsidRPr="00000000" w14:paraId="000000E2">
      <w:pPr>
        <w:ind w:left="720" w:firstLine="0"/>
        <w:jc w:val="both"/>
        <w:rPr>
          <w:b w:val="1"/>
          <w:sz w:val="24"/>
          <w:szCs w:val="24"/>
        </w:rPr>
      </w:pPr>
      <w:r w:rsidDel="00000000" w:rsidR="00000000" w:rsidRPr="00000000">
        <w:rPr>
          <w:b w:val="1"/>
          <w:sz w:val="24"/>
          <w:szCs w:val="24"/>
          <w:rtl w:val="0"/>
        </w:rPr>
        <w:t xml:space="preserve">(γ)      Laboratorios Menarini SA</w:t>
      </w:r>
    </w:p>
    <w:p w:rsidR="00000000" w:rsidDel="00000000" w:rsidP="00000000" w:rsidRDefault="00000000" w:rsidRPr="00000000" w14:paraId="000000E3">
      <w:pPr>
        <w:ind w:left="720" w:firstLine="0"/>
        <w:jc w:val="both"/>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  Alfons XII 587</w:t>
      </w:r>
    </w:p>
    <w:p w:rsidR="00000000" w:rsidDel="00000000" w:rsidP="00000000" w:rsidRDefault="00000000" w:rsidRPr="00000000" w14:paraId="000000E4">
      <w:pPr>
        <w:ind w:left="720" w:firstLine="0"/>
        <w:jc w:val="both"/>
        <w:rPr>
          <w:sz w:val="24"/>
          <w:szCs w:val="24"/>
        </w:rPr>
      </w:pPr>
      <w:r w:rsidDel="00000000" w:rsidR="00000000" w:rsidRPr="00000000">
        <w:rPr>
          <w:sz w:val="24"/>
          <w:szCs w:val="24"/>
          <w:rtl w:val="0"/>
        </w:rPr>
        <w:t xml:space="preserve">            E-08918 Badalona (Barcelona), Ισπανία</w:t>
      </w:r>
    </w:p>
    <w:p w:rsidR="00000000" w:rsidDel="00000000" w:rsidP="00000000" w:rsidRDefault="00000000" w:rsidRPr="00000000" w14:paraId="000000E5">
      <w:pPr>
        <w:ind w:left="7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E6">
      <w:pPr>
        <w:jc w:val="both"/>
        <w:rPr>
          <w:sz w:val="24"/>
          <w:szCs w:val="24"/>
        </w:rPr>
      </w:pPr>
      <w:r w:rsidDel="00000000" w:rsidR="00000000" w:rsidRPr="00000000">
        <w:rPr>
          <w:sz w:val="24"/>
          <w:szCs w:val="24"/>
          <w:rtl w:val="0"/>
        </w:rPr>
        <w:t xml:space="preserve">Αυτό το φαρμακευτικό προϊόν έχει εγκριθεί στα Κράτη Μέλη του Ευρωπαϊκού Οικονομικού Χώρου (ΕΟΧ) με τις ακόλουθες ονομασίες </w:t>
      </w:r>
    </w:p>
    <w:tbl>
      <w:tblPr>
        <w:tblStyle w:val="Table1"/>
        <w:tblW w:w="5778.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3543"/>
        <w:tblGridChange w:id="0">
          <w:tblGrid>
            <w:gridCol w:w="2235"/>
            <w:gridCol w:w="3543"/>
          </w:tblGrid>
        </w:tblGridChange>
      </w:tblGrid>
      <w:tr>
        <w:tc>
          <w:tcPr/>
          <w:p w:rsidR="00000000" w:rsidDel="00000000" w:rsidP="00000000" w:rsidRDefault="00000000" w:rsidRPr="00000000" w14:paraId="000000E7">
            <w:pPr>
              <w:jc w:val="both"/>
              <w:rPr>
                <w:sz w:val="24"/>
                <w:szCs w:val="24"/>
              </w:rPr>
            </w:pPr>
            <w:r w:rsidDel="00000000" w:rsidR="00000000" w:rsidRPr="00000000">
              <w:rPr>
                <w:sz w:val="24"/>
                <w:szCs w:val="24"/>
                <w:rtl w:val="0"/>
              </w:rPr>
              <w:t xml:space="preserve">Αυστρία</w:t>
            </w:r>
          </w:p>
        </w:tc>
        <w:tc>
          <w:tcPr/>
          <w:p w:rsidR="00000000" w:rsidDel="00000000" w:rsidP="00000000" w:rsidRDefault="00000000" w:rsidRPr="00000000" w14:paraId="000000E8">
            <w:pPr>
              <w:jc w:val="both"/>
              <w:rPr>
                <w:sz w:val="24"/>
                <w:szCs w:val="24"/>
              </w:rPr>
            </w:pPr>
            <w:r w:rsidDel="00000000" w:rsidR="00000000" w:rsidRPr="00000000">
              <w:rPr>
                <w:sz w:val="24"/>
                <w:szCs w:val="24"/>
                <w:rtl w:val="0"/>
              </w:rPr>
              <w:t xml:space="preserve"> Mencord</w:t>
            </w:r>
          </w:p>
        </w:tc>
      </w:tr>
      <w:tr>
        <w:tc>
          <w:tcPr/>
          <w:p w:rsidR="00000000" w:rsidDel="00000000" w:rsidP="00000000" w:rsidRDefault="00000000" w:rsidRPr="00000000" w14:paraId="000000E9">
            <w:pPr>
              <w:jc w:val="both"/>
              <w:rPr>
                <w:sz w:val="24"/>
                <w:szCs w:val="24"/>
              </w:rPr>
            </w:pPr>
            <w:r w:rsidDel="00000000" w:rsidR="00000000" w:rsidRPr="00000000">
              <w:rPr>
                <w:sz w:val="24"/>
                <w:szCs w:val="24"/>
                <w:rtl w:val="0"/>
              </w:rPr>
              <w:t xml:space="preserve">Βέλγιο</w:t>
            </w:r>
          </w:p>
        </w:tc>
        <w:tc>
          <w:tcPr/>
          <w:p w:rsidR="00000000" w:rsidDel="00000000" w:rsidP="00000000" w:rsidRDefault="00000000" w:rsidRPr="00000000" w14:paraId="000000EA">
            <w:pPr>
              <w:jc w:val="both"/>
              <w:rPr>
                <w:sz w:val="24"/>
                <w:szCs w:val="24"/>
              </w:rPr>
            </w:pPr>
            <w:r w:rsidDel="00000000" w:rsidR="00000000" w:rsidRPr="00000000">
              <w:rPr>
                <w:sz w:val="24"/>
                <w:szCs w:val="24"/>
                <w:rtl w:val="0"/>
              </w:rPr>
              <w:t xml:space="preserve"> Belsar</w:t>
            </w:r>
          </w:p>
        </w:tc>
      </w:tr>
      <w:tr>
        <w:tc>
          <w:tcPr/>
          <w:p w:rsidR="00000000" w:rsidDel="00000000" w:rsidP="00000000" w:rsidRDefault="00000000" w:rsidRPr="00000000" w14:paraId="000000EB">
            <w:pPr>
              <w:jc w:val="both"/>
              <w:rPr>
                <w:sz w:val="24"/>
                <w:szCs w:val="24"/>
              </w:rPr>
            </w:pPr>
            <w:r w:rsidDel="00000000" w:rsidR="00000000" w:rsidRPr="00000000">
              <w:rPr>
                <w:sz w:val="24"/>
                <w:szCs w:val="24"/>
                <w:rtl w:val="0"/>
              </w:rPr>
              <w:t xml:space="preserve">Κύπρος</w:t>
            </w:r>
          </w:p>
        </w:tc>
        <w:tc>
          <w:tcPr/>
          <w:p w:rsidR="00000000" w:rsidDel="00000000" w:rsidP="00000000" w:rsidRDefault="00000000" w:rsidRPr="00000000" w14:paraId="000000EC">
            <w:pPr>
              <w:jc w:val="both"/>
              <w:rPr>
                <w:sz w:val="24"/>
                <w:szCs w:val="24"/>
              </w:rPr>
            </w:pPr>
            <w:r w:rsidDel="00000000" w:rsidR="00000000" w:rsidRPr="00000000">
              <w:rPr>
                <w:sz w:val="24"/>
                <w:szCs w:val="24"/>
                <w:rtl w:val="0"/>
              </w:rPr>
              <w:t xml:space="preserve">Olartan</w:t>
            </w:r>
          </w:p>
        </w:tc>
      </w:tr>
      <w:tr>
        <w:tc>
          <w:tcPr/>
          <w:p w:rsidR="00000000" w:rsidDel="00000000" w:rsidP="00000000" w:rsidRDefault="00000000" w:rsidRPr="00000000" w14:paraId="000000ED">
            <w:pPr>
              <w:jc w:val="both"/>
              <w:rPr>
                <w:sz w:val="24"/>
                <w:szCs w:val="24"/>
              </w:rPr>
            </w:pPr>
            <w:r w:rsidDel="00000000" w:rsidR="00000000" w:rsidRPr="00000000">
              <w:rPr>
                <w:sz w:val="24"/>
                <w:szCs w:val="24"/>
                <w:rtl w:val="0"/>
              </w:rPr>
              <w:t xml:space="preserve">Τσεχία</w:t>
            </w:r>
          </w:p>
        </w:tc>
        <w:tc>
          <w:tcPr/>
          <w:p w:rsidR="00000000" w:rsidDel="00000000" w:rsidP="00000000" w:rsidRDefault="00000000" w:rsidRPr="00000000" w14:paraId="000000EE">
            <w:pPr>
              <w:jc w:val="both"/>
              <w:rPr>
                <w:sz w:val="24"/>
                <w:szCs w:val="24"/>
              </w:rPr>
            </w:pPr>
            <w:r w:rsidDel="00000000" w:rsidR="00000000" w:rsidRPr="00000000">
              <w:rPr>
                <w:sz w:val="24"/>
                <w:szCs w:val="24"/>
                <w:rtl w:val="0"/>
              </w:rPr>
              <w:t xml:space="preserve"> Sarten</w:t>
            </w:r>
          </w:p>
        </w:tc>
      </w:tr>
      <w:tr>
        <w:tc>
          <w:tcPr/>
          <w:p w:rsidR="00000000" w:rsidDel="00000000" w:rsidP="00000000" w:rsidRDefault="00000000" w:rsidRPr="00000000" w14:paraId="000000EF">
            <w:pPr>
              <w:jc w:val="both"/>
              <w:rPr>
                <w:sz w:val="24"/>
                <w:szCs w:val="24"/>
              </w:rPr>
            </w:pPr>
            <w:r w:rsidDel="00000000" w:rsidR="00000000" w:rsidRPr="00000000">
              <w:rPr>
                <w:sz w:val="24"/>
                <w:szCs w:val="24"/>
                <w:rtl w:val="0"/>
              </w:rPr>
              <w:t xml:space="preserve">Δανία</w:t>
            </w:r>
          </w:p>
        </w:tc>
        <w:tc>
          <w:tcPr/>
          <w:p w:rsidR="00000000" w:rsidDel="00000000" w:rsidP="00000000" w:rsidRDefault="00000000" w:rsidRPr="00000000" w14:paraId="000000F0">
            <w:pPr>
              <w:jc w:val="both"/>
              <w:rPr>
                <w:sz w:val="24"/>
                <w:szCs w:val="24"/>
              </w:rPr>
            </w:pPr>
            <w:r w:rsidDel="00000000" w:rsidR="00000000" w:rsidRPr="00000000">
              <w:rPr>
                <w:sz w:val="24"/>
                <w:szCs w:val="24"/>
                <w:rtl w:val="0"/>
              </w:rPr>
              <w:t xml:space="preserve"> Benetor</w:t>
            </w:r>
          </w:p>
        </w:tc>
      </w:tr>
      <w:tr>
        <w:tc>
          <w:tcPr/>
          <w:p w:rsidR="00000000" w:rsidDel="00000000" w:rsidP="00000000" w:rsidRDefault="00000000" w:rsidRPr="00000000" w14:paraId="000000F1">
            <w:pPr>
              <w:jc w:val="both"/>
              <w:rPr>
                <w:sz w:val="24"/>
                <w:szCs w:val="24"/>
              </w:rPr>
            </w:pPr>
            <w:r w:rsidDel="00000000" w:rsidR="00000000" w:rsidRPr="00000000">
              <w:rPr>
                <w:sz w:val="24"/>
                <w:szCs w:val="24"/>
                <w:rtl w:val="0"/>
              </w:rPr>
              <w:t xml:space="preserve">Φιλανδία</w:t>
            </w:r>
          </w:p>
        </w:tc>
        <w:tc>
          <w:tcPr/>
          <w:p w:rsidR="00000000" w:rsidDel="00000000" w:rsidP="00000000" w:rsidRDefault="00000000" w:rsidRPr="00000000" w14:paraId="000000F2">
            <w:pPr>
              <w:jc w:val="both"/>
              <w:rPr>
                <w:sz w:val="24"/>
                <w:szCs w:val="24"/>
              </w:rPr>
            </w:pPr>
            <w:r w:rsidDel="00000000" w:rsidR="00000000" w:rsidRPr="00000000">
              <w:rPr>
                <w:sz w:val="24"/>
                <w:szCs w:val="24"/>
                <w:rtl w:val="0"/>
              </w:rPr>
              <w:t xml:space="preserve"> Benetor</w:t>
            </w:r>
          </w:p>
        </w:tc>
      </w:tr>
      <w:tr>
        <w:tc>
          <w:tcPr/>
          <w:p w:rsidR="00000000" w:rsidDel="00000000" w:rsidP="00000000" w:rsidRDefault="00000000" w:rsidRPr="00000000" w14:paraId="000000F3">
            <w:pPr>
              <w:jc w:val="both"/>
              <w:rPr>
                <w:sz w:val="24"/>
                <w:szCs w:val="24"/>
              </w:rPr>
            </w:pPr>
            <w:r w:rsidDel="00000000" w:rsidR="00000000" w:rsidRPr="00000000">
              <w:rPr>
                <w:sz w:val="24"/>
                <w:szCs w:val="24"/>
                <w:rtl w:val="0"/>
              </w:rPr>
              <w:t xml:space="preserve">Γαλλία</w:t>
            </w:r>
          </w:p>
        </w:tc>
        <w:tc>
          <w:tcPr/>
          <w:p w:rsidR="00000000" w:rsidDel="00000000" w:rsidP="00000000" w:rsidRDefault="00000000" w:rsidRPr="00000000" w14:paraId="000000F4">
            <w:pPr>
              <w:jc w:val="both"/>
              <w:rPr>
                <w:sz w:val="24"/>
                <w:szCs w:val="24"/>
              </w:rPr>
            </w:pPr>
            <w:r w:rsidDel="00000000" w:rsidR="00000000" w:rsidRPr="00000000">
              <w:rPr>
                <w:sz w:val="24"/>
                <w:szCs w:val="24"/>
                <w:rtl w:val="0"/>
              </w:rPr>
              <w:t xml:space="preserve"> Alteis</w:t>
            </w:r>
          </w:p>
        </w:tc>
      </w:tr>
      <w:tr>
        <w:tc>
          <w:tcPr/>
          <w:p w:rsidR="00000000" w:rsidDel="00000000" w:rsidP="00000000" w:rsidRDefault="00000000" w:rsidRPr="00000000" w14:paraId="000000F5">
            <w:pPr>
              <w:jc w:val="both"/>
              <w:rPr>
                <w:sz w:val="24"/>
                <w:szCs w:val="24"/>
              </w:rPr>
            </w:pPr>
            <w:r w:rsidDel="00000000" w:rsidR="00000000" w:rsidRPr="00000000">
              <w:rPr>
                <w:sz w:val="24"/>
                <w:szCs w:val="24"/>
                <w:rtl w:val="0"/>
              </w:rPr>
              <w:t xml:space="preserve">Γερμανία</w:t>
            </w:r>
          </w:p>
        </w:tc>
        <w:tc>
          <w:tcPr/>
          <w:p w:rsidR="00000000" w:rsidDel="00000000" w:rsidP="00000000" w:rsidRDefault="00000000" w:rsidRPr="00000000" w14:paraId="000000F6">
            <w:pPr>
              <w:jc w:val="both"/>
              <w:rPr>
                <w:sz w:val="24"/>
                <w:szCs w:val="24"/>
              </w:rPr>
            </w:pPr>
            <w:r w:rsidDel="00000000" w:rsidR="00000000" w:rsidRPr="00000000">
              <w:rPr>
                <w:sz w:val="24"/>
                <w:szCs w:val="24"/>
                <w:rtl w:val="0"/>
              </w:rPr>
              <w:t xml:space="preserve"> Votum</w:t>
            </w:r>
          </w:p>
        </w:tc>
      </w:tr>
      <w:tr>
        <w:tc>
          <w:tcPr/>
          <w:p w:rsidR="00000000" w:rsidDel="00000000" w:rsidP="00000000" w:rsidRDefault="00000000" w:rsidRPr="00000000" w14:paraId="000000F7">
            <w:pPr>
              <w:jc w:val="both"/>
              <w:rPr>
                <w:sz w:val="24"/>
                <w:szCs w:val="24"/>
              </w:rPr>
            </w:pPr>
            <w:r w:rsidDel="00000000" w:rsidR="00000000" w:rsidRPr="00000000">
              <w:rPr>
                <w:sz w:val="24"/>
                <w:szCs w:val="24"/>
                <w:rtl w:val="0"/>
              </w:rPr>
              <w:t xml:space="preserve">Ελλάδα</w:t>
            </w:r>
          </w:p>
        </w:tc>
        <w:tc>
          <w:tcPr/>
          <w:p w:rsidR="00000000" w:rsidDel="00000000" w:rsidP="00000000" w:rsidRDefault="00000000" w:rsidRPr="00000000" w14:paraId="000000F8">
            <w:pPr>
              <w:jc w:val="both"/>
              <w:rPr>
                <w:sz w:val="24"/>
                <w:szCs w:val="24"/>
              </w:rPr>
            </w:pPr>
            <w:r w:rsidDel="00000000" w:rsidR="00000000" w:rsidRPr="00000000">
              <w:rPr>
                <w:sz w:val="24"/>
                <w:szCs w:val="24"/>
                <w:rtl w:val="0"/>
              </w:rPr>
              <w:t xml:space="preserve"> Olartan</w:t>
            </w:r>
          </w:p>
        </w:tc>
      </w:tr>
      <w:tr>
        <w:tc>
          <w:tcPr/>
          <w:p w:rsidR="00000000" w:rsidDel="00000000" w:rsidP="00000000" w:rsidRDefault="00000000" w:rsidRPr="00000000" w14:paraId="000000F9">
            <w:pPr>
              <w:jc w:val="both"/>
              <w:rPr>
                <w:sz w:val="24"/>
                <w:szCs w:val="24"/>
              </w:rPr>
            </w:pPr>
            <w:r w:rsidDel="00000000" w:rsidR="00000000" w:rsidRPr="00000000">
              <w:rPr>
                <w:sz w:val="24"/>
                <w:szCs w:val="24"/>
                <w:rtl w:val="0"/>
              </w:rPr>
              <w:t xml:space="preserve">Ιρλανδία</w:t>
            </w:r>
          </w:p>
        </w:tc>
        <w:tc>
          <w:tcPr/>
          <w:p w:rsidR="00000000" w:rsidDel="00000000" w:rsidP="00000000" w:rsidRDefault="00000000" w:rsidRPr="00000000" w14:paraId="000000FA">
            <w:pPr>
              <w:jc w:val="both"/>
              <w:rPr>
                <w:sz w:val="24"/>
                <w:szCs w:val="24"/>
              </w:rPr>
            </w:pPr>
            <w:r w:rsidDel="00000000" w:rsidR="00000000" w:rsidRPr="00000000">
              <w:rPr>
                <w:sz w:val="24"/>
                <w:szCs w:val="24"/>
                <w:rtl w:val="0"/>
              </w:rPr>
              <w:t xml:space="preserve"> Omesar</w:t>
            </w:r>
          </w:p>
        </w:tc>
      </w:tr>
      <w:tr>
        <w:tc>
          <w:tcPr/>
          <w:p w:rsidR="00000000" w:rsidDel="00000000" w:rsidP="00000000" w:rsidRDefault="00000000" w:rsidRPr="00000000" w14:paraId="000000FB">
            <w:pPr>
              <w:jc w:val="both"/>
              <w:rPr>
                <w:sz w:val="24"/>
                <w:szCs w:val="24"/>
              </w:rPr>
            </w:pPr>
            <w:r w:rsidDel="00000000" w:rsidR="00000000" w:rsidRPr="00000000">
              <w:rPr>
                <w:sz w:val="24"/>
                <w:szCs w:val="24"/>
                <w:rtl w:val="0"/>
              </w:rPr>
              <w:t xml:space="preserve">Ιταλία</w:t>
            </w:r>
          </w:p>
        </w:tc>
        <w:tc>
          <w:tcPr/>
          <w:p w:rsidR="00000000" w:rsidDel="00000000" w:rsidP="00000000" w:rsidRDefault="00000000" w:rsidRPr="00000000" w14:paraId="000000FC">
            <w:pPr>
              <w:jc w:val="both"/>
              <w:rPr>
                <w:sz w:val="24"/>
                <w:szCs w:val="24"/>
              </w:rPr>
            </w:pPr>
            <w:r w:rsidDel="00000000" w:rsidR="00000000" w:rsidRPr="00000000">
              <w:rPr>
                <w:sz w:val="24"/>
                <w:szCs w:val="24"/>
                <w:rtl w:val="0"/>
              </w:rPr>
              <w:t xml:space="preserve"> Olpress</w:t>
            </w:r>
          </w:p>
        </w:tc>
      </w:tr>
      <w:tr>
        <w:tc>
          <w:tcPr/>
          <w:p w:rsidR="00000000" w:rsidDel="00000000" w:rsidP="00000000" w:rsidRDefault="00000000" w:rsidRPr="00000000" w14:paraId="000000FD">
            <w:pPr>
              <w:jc w:val="both"/>
              <w:rPr>
                <w:sz w:val="24"/>
                <w:szCs w:val="24"/>
              </w:rPr>
            </w:pPr>
            <w:r w:rsidDel="00000000" w:rsidR="00000000" w:rsidRPr="00000000">
              <w:rPr>
                <w:sz w:val="24"/>
                <w:szCs w:val="24"/>
                <w:rtl w:val="0"/>
              </w:rPr>
              <w:t xml:space="preserve">Ισλανδία</w:t>
            </w:r>
          </w:p>
        </w:tc>
        <w:tc>
          <w:tcPr/>
          <w:p w:rsidR="00000000" w:rsidDel="00000000" w:rsidP="00000000" w:rsidRDefault="00000000" w:rsidRPr="00000000" w14:paraId="000000FE">
            <w:pPr>
              <w:jc w:val="both"/>
              <w:rPr>
                <w:sz w:val="24"/>
                <w:szCs w:val="24"/>
              </w:rPr>
            </w:pPr>
            <w:r w:rsidDel="00000000" w:rsidR="00000000" w:rsidRPr="00000000">
              <w:rPr>
                <w:sz w:val="24"/>
                <w:szCs w:val="24"/>
                <w:rtl w:val="0"/>
              </w:rPr>
              <w:t xml:space="preserve"> Benetor</w:t>
            </w:r>
          </w:p>
        </w:tc>
      </w:tr>
      <w:tr>
        <w:tc>
          <w:tcPr/>
          <w:p w:rsidR="00000000" w:rsidDel="00000000" w:rsidP="00000000" w:rsidRDefault="00000000" w:rsidRPr="00000000" w14:paraId="000000FF">
            <w:pPr>
              <w:jc w:val="both"/>
              <w:rPr>
                <w:sz w:val="24"/>
                <w:szCs w:val="24"/>
              </w:rPr>
            </w:pPr>
            <w:r w:rsidDel="00000000" w:rsidR="00000000" w:rsidRPr="00000000">
              <w:rPr>
                <w:sz w:val="24"/>
                <w:szCs w:val="24"/>
                <w:rtl w:val="0"/>
              </w:rPr>
              <w:t xml:space="preserve">Λουξεμβούργο</w:t>
            </w:r>
          </w:p>
        </w:tc>
        <w:tc>
          <w:tcPr/>
          <w:p w:rsidR="00000000" w:rsidDel="00000000" w:rsidP="00000000" w:rsidRDefault="00000000" w:rsidRPr="00000000" w14:paraId="00000100">
            <w:pPr>
              <w:jc w:val="both"/>
              <w:rPr>
                <w:sz w:val="24"/>
                <w:szCs w:val="24"/>
              </w:rPr>
            </w:pPr>
            <w:r w:rsidDel="00000000" w:rsidR="00000000" w:rsidRPr="00000000">
              <w:rPr>
                <w:sz w:val="24"/>
                <w:szCs w:val="24"/>
                <w:rtl w:val="0"/>
              </w:rPr>
              <w:t xml:space="preserve"> Belsar</w:t>
            </w:r>
          </w:p>
        </w:tc>
      </w:tr>
      <w:tr>
        <w:tc>
          <w:tcPr/>
          <w:p w:rsidR="00000000" w:rsidDel="00000000" w:rsidP="00000000" w:rsidRDefault="00000000" w:rsidRPr="00000000" w14:paraId="00000101">
            <w:pPr>
              <w:jc w:val="both"/>
              <w:rPr>
                <w:sz w:val="24"/>
                <w:szCs w:val="24"/>
              </w:rPr>
            </w:pPr>
            <w:r w:rsidDel="00000000" w:rsidR="00000000" w:rsidRPr="00000000">
              <w:rPr>
                <w:sz w:val="24"/>
                <w:szCs w:val="24"/>
                <w:rtl w:val="0"/>
              </w:rPr>
              <w:t xml:space="preserve">Μάλτα</w:t>
            </w:r>
          </w:p>
        </w:tc>
        <w:tc>
          <w:tcPr/>
          <w:p w:rsidR="00000000" w:rsidDel="00000000" w:rsidP="00000000" w:rsidRDefault="00000000" w:rsidRPr="00000000" w14:paraId="00000102">
            <w:pPr>
              <w:jc w:val="both"/>
              <w:rPr>
                <w:sz w:val="24"/>
                <w:szCs w:val="24"/>
              </w:rPr>
            </w:pPr>
            <w:r w:rsidDel="00000000" w:rsidR="00000000" w:rsidRPr="00000000">
              <w:rPr>
                <w:sz w:val="24"/>
                <w:szCs w:val="24"/>
                <w:rtl w:val="0"/>
              </w:rPr>
              <w:t xml:space="preserve">Omesar</w:t>
            </w:r>
          </w:p>
        </w:tc>
      </w:tr>
      <w:tr>
        <w:tc>
          <w:tcPr/>
          <w:p w:rsidR="00000000" w:rsidDel="00000000" w:rsidP="00000000" w:rsidRDefault="00000000" w:rsidRPr="00000000" w14:paraId="00000103">
            <w:pPr>
              <w:jc w:val="both"/>
              <w:rPr>
                <w:sz w:val="24"/>
                <w:szCs w:val="24"/>
              </w:rPr>
            </w:pPr>
            <w:r w:rsidDel="00000000" w:rsidR="00000000" w:rsidRPr="00000000">
              <w:rPr>
                <w:sz w:val="24"/>
                <w:szCs w:val="24"/>
                <w:rtl w:val="0"/>
              </w:rPr>
              <w:t xml:space="preserve">Νορβηγία</w:t>
            </w:r>
          </w:p>
        </w:tc>
        <w:tc>
          <w:tcPr/>
          <w:p w:rsidR="00000000" w:rsidDel="00000000" w:rsidP="00000000" w:rsidRDefault="00000000" w:rsidRPr="00000000" w14:paraId="00000104">
            <w:pPr>
              <w:jc w:val="both"/>
              <w:rPr>
                <w:sz w:val="24"/>
                <w:szCs w:val="24"/>
              </w:rPr>
            </w:pPr>
            <w:r w:rsidDel="00000000" w:rsidR="00000000" w:rsidRPr="00000000">
              <w:rPr>
                <w:sz w:val="24"/>
                <w:szCs w:val="24"/>
                <w:rtl w:val="0"/>
              </w:rPr>
              <w:t xml:space="preserve"> Benetor</w:t>
            </w:r>
          </w:p>
        </w:tc>
      </w:tr>
      <w:tr>
        <w:tc>
          <w:tcPr/>
          <w:p w:rsidR="00000000" w:rsidDel="00000000" w:rsidP="00000000" w:rsidRDefault="00000000" w:rsidRPr="00000000" w14:paraId="00000105">
            <w:pPr>
              <w:jc w:val="both"/>
              <w:rPr>
                <w:sz w:val="24"/>
                <w:szCs w:val="24"/>
              </w:rPr>
            </w:pPr>
            <w:r w:rsidDel="00000000" w:rsidR="00000000" w:rsidRPr="00000000">
              <w:rPr>
                <w:sz w:val="24"/>
                <w:szCs w:val="24"/>
                <w:rtl w:val="0"/>
              </w:rPr>
              <w:t xml:space="preserve">Πολωνία</w:t>
            </w:r>
          </w:p>
        </w:tc>
        <w:tc>
          <w:tcPr/>
          <w:p w:rsidR="00000000" w:rsidDel="00000000" w:rsidP="00000000" w:rsidRDefault="00000000" w:rsidRPr="00000000" w14:paraId="00000106">
            <w:pPr>
              <w:jc w:val="both"/>
              <w:rPr>
                <w:sz w:val="24"/>
                <w:szCs w:val="24"/>
              </w:rPr>
            </w:pPr>
            <w:r w:rsidDel="00000000" w:rsidR="00000000" w:rsidRPr="00000000">
              <w:rPr>
                <w:sz w:val="24"/>
                <w:szCs w:val="24"/>
                <w:rtl w:val="0"/>
              </w:rPr>
              <w:t xml:space="preserve"> Revival</w:t>
            </w:r>
          </w:p>
        </w:tc>
      </w:tr>
      <w:tr>
        <w:tc>
          <w:tcPr/>
          <w:p w:rsidR="00000000" w:rsidDel="00000000" w:rsidP="00000000" w:rsidRDefault="00000000" w:rsidRPr="00000000" w14:paraId="00000107">
            <w:pPr>
              <w:jc w:val="both"/>
              <w:rPr>
                <w:sz w:val="24"/>
                <w:szCs w:val="24"/>
              </w:rPr>
            </w:pPr>
            <w:r w:rsidDel="00000000" w:rsidR="00000000" w:rsidRPr="00000000">
              <w:rPr>
                <w:sz w:val="24"/>
                <w:szCs w:val="24"/>
                <w:rtl w:val="0"/>
              </w:rPr>
              <w:t xml:space="preserve">Πορτογαλία</w:t>
            </w:r>
          </w:p>
        </w:tc>
        <w:tc>
          <w:tcPr/>
          <w:p w:rsidR="00000000" w:rsidDel="00000000" w:rsidP="00000000" w:rsidRDefault="00000000" w:rsidRPr="00000000" w14:paraId="00000108">
            <w:pPr>
              <w:jc w:val="both"/>
              <w:rPr>
                <w:sz w:val="24"/>
                <w:szCs w:val="24"/>
              </w:rPr>
            </w:pPr>
            <w:r w:rsidDel="00000000" w:rsidR="00000000" w:rsidRPr="00000000">
              <w:rPr>
                <w:sz w:val="24"/>
                <w:szCs w:val="24"/>
                <w:rtl w:val="0"/>
              </w:rPr>
              <w:t xml:space="preserve"> Olsar</w:t>
            </w:r>
          </w:p>
        </w:tc>
      </w:tr>
      <w:tr>
        <w:tc>
          <w:tcPr/>
          <w:p w:rsidR="00000000" w:rsidDel="00000000" w:rsidP="00000000" w:rsidRDefault="00000000" w:rsidRPr="00000000" w14:paraId="00000109">
            <w:pPr>
              <w:jc w:val="both"/>
              <w:rPr>
                <w:sz w:val="24"/>
                <w:szCs w:val="24"/>
              </w:rPr>
            </w:pPr>
            <w:r w:rsidDel="00000000" w:rsidR="00000000" w:rsidRPr="00000000">
              <w:rPr>
                <w:sz w:val="24"/>
                <w:szCs w:val="24"/>
                <w:rtl w:val="0"/>
              </w:rPr>
              <w:t xml:space="preserve">Σλοβενία</w:t>
            </w:r>
          </w:p>
        </w:tc>
        <w:tc>
          <w:tcPr/>
          <w:p w:rsidR="00000000" w:rsidDel="00000000" w:rsidP="00000000" w:rsidRDefault="00000000" w:rsidRPr="00000000" w14:paraId="0000010A">
            <w:pPr>
              <w:jc w:val="both"/>
              <w:rPr>
                <w:sz w:val="24"/>
                <w:szCs w:val="24"/>
              </w:rPr>
            </w:pPr>
            <w:r w:rsidDel="00000000" w:rsidR="00000000" w:rsidRPr="00000000">
              <w:rPr>
                <w:sz w:val="24"/>
                <w:szCs w:val="24"/>
                <w:rtl w:val="0"/>
              </w:rPr>
              <w:t xml:space="preserve">Tensiol</w:t>
            </w:r>
          </w:p>
        </w:tc>
      </w:tr>
      <w:tr>
        <w:tc>
          <w:tcPr/>
          <w:p w:rsidR="00000000" w:rsidDel="00000000" w:rsidP="00000000" w:rsidRDefault="00000000" w:rsidRPr="00000000" w14:paraId="0000010B">
            <w:pPr>
              <w:jc w:val="both"/>
              <w:rPr>
                <w:sz w:val="24"/>
                <w:szCs w:val="24"/>
              </w:rPr>
            </w:pPr>
            <w:r w:rsidDel="00000000" w:rsidR="00000000" w:rsidRPr="00000000">
              <w:rPr>
                <w:sz w:val="24"/>
                <w:szCs w:val="24"/>
                <w:rtl w:val="0"/>
              </w:rPr>
              <w:t xml:space="preserve">Ισπανία</w:t>
            </w:r>
          </w:p>
        </w:tc>
        <w:tc>
          <w:tcPr/>
          <w:p w:rsidR="00000000" w:rsidDel="00000000" w:rsidP="00000000" w:rsidRDefault="00000000" w:rsidRPr="00000000" w14:paraId="0000010C">
            <w:pPr>
              <w:jc w:val="both"/>
              <w:rPr>
                <w:sz w:val="24"/>
                <w:szCs w:val="24"/>
              </w:rPr>
            </w:pPr>
            <w:r w:rsidDel="00000000" w:rsidR="00000000" w:rsidRPr="00000000">
              <w:rPr>
                <w:sz w:val="24"/>
                <w:szCs w:val="24"/>
                <w:rtl w:val="0"/>
              </w:rPr>
              <w:t xml:space="preserve">Ixia</w:t>
            </w:r>
          </w:p>
        </w:tc>
      </w:tr>
      <w:tr>
        <w:tc>
          <w:tcPr/>
          <w:p w:rsidR="00000000" w:rsidDel="00000000" w:rsidP="00000000" w:rsidRDefault="00000000" w:rsidRPr="00000000" w14:paraId="0000010D">
            <w:pPr>
              <w:jc w:val="both"/>
              <w:rPr>
                <w:sz w:val="24"/>
                <w:szCs w:val="24"/>
              </w:rPr>
            </w:pPr>
            <w:r w:rsidDel="00000000" w:rsidR="00000000" w:rsidRPr="00000000">
              <w:rPr>
                <w:rtl w:val="0"/>
              </w:rPr>
            </w:r>
          </w:p>
        </w:tc>
        <w:tc>
          <w:tcPr/>
          <w:p w:rsidR="00000000" w:rsidDel="00000000" w:rsidP="00000000" w:rsidRDefault="00000000" w:rsidRPr="00000000" w14:paraId="0000010E">
            <w:pPr>
              <w:jc w:val="both"/>
              <w:rPr>
                <w:sz w:val="24"/>
                <w:szCs w:val="24"/>
              </w:rPr>
            </w:pPr>
            <w:r w:rsidDel="00000000" w:rsidR="00000000" w:rsidRPr="00000000">
              <w:rPr>
                <w:rtl w:val="0"/>
              </w:rPr>
            </w:r>
          </w:p>
        </w:tc>
      </w:tr>
      <w:tr>
        <w:tc>
          <w:tcPr/>
          <w:p w:rsidR="00000000" w:rsidDel="00000000" w:rsidP="00000000" w:rsidRDefault="00000000" w:rsidRPr="00000000" w14:paraId="0000010F">
            <w:pPr>
              <w:jc w:val="both"/>
              <w:rPr>
                <w:sz w:val="24"/>
                <w:szCs w:val="24"/>
              </w:rPr>
            </w:pPr>
            <w:r w:rsidDel="00000000" w:rsidR="00000000" w:rsidRPr="00000000">
              <w:rPr>
                <w:rtl w:val="0"/>
              </w:rPr>
            </w:r>
          </w:p>
        </w:tc>
        <w:tc>
          <w:tcPr/>
          <w:p w:rsidR="00000000" w:rsidDel="00000000" w:rsidP="00000000" w:rsidRDefault="00000000" w:rsidRPr="00000000" w14:paraId="00000110">
            <w:pPr>
              <w:jc w:val="both"/>
              <w:rPr>
                <w:sz w:val="24"/>
                <w:szCs w:val="24"/>
              </w:rPr>
            </w:pPr>
            <w:r w:rsidDel="00000000" w:rsidR="00000000" w:rsidRPr="00000000">
              <w:rPr>
                <w:rtl w:val="0"/>
              </w:rPr>
            </w:r>
          </w:p>
        </w:tc>
      </w:tr>
    </w:tbl>
    <w:p w:rsidR="00000000" w:rsidDel="00000000" w:rsidP="00000000" w:rsidRDefault="00000000" w:rsidRPr="00000000" w14:paraId="00000111">
      <w:pPr>
        <w:jc w:val="both"/>
        <w:rPr>
          <w:sz w:val="16"/>
          <w:szCs w:val="16"/>
        </w:rPr>
      </w:pPr>
      <w:r w:rsidDel="00000000" w:rsidR="00000000" w:rsidRPr="00000000">
        <w:rPr>
          <w:rtl w:val="0"/>
        </w:rPr>
      </w:r>
    </w:p>
    <w:p w:rsidR="00000000" w:rsidDel="00000000" w:rsidP="00000000" w:rsidRDefault="00000000" w:rsidRPr="00000000" w14:paraId="00000112">
      <w:pPr>
        <w:jc w:val="both"/>
        <w:rPr>
          <w:b w:val="1"/>
          <w:i w:val="1"/>
          <w:color w:val="0000ff"/>
          <w:sz w:val="24"/>
          <w:szCs w:val="24"/>
          <w:u w:val="single"/>
        </w:rPr>
      </w:pPr>
      <w:r w:rsidDel="00000000" w:rsidR="00000000" w:rsidRPr="00000000">
        <w:rPr>
          <w:sz w:val="24"/>
          <w:szCs w:val="24"/>
          <w:rtl w:val="0"/>
        </w:rPr>
        <w:t xml:space="preserve">Τελευταία έγκριση του παρόντος φυλλαδίου στις 26/03/2021</w:t>
      </w:r>
      <w:r w:rsidDel="00000000" w:rsidR="00000000" w:rsidRPr="00000000">
        <w:rPr>
          <w:rtl w:val="0"/>
        </w:rPr>
      </w:r>
    </w:p>
    <w:p w:rsidR="00000000" w:rsidDel="00000000" w:rsidP="00000000" w:rsidRDefault="00000000" w:rsidRPr="00000000" w14:paraId="00000113">
      <w:pPr>
        <w:rPr>
          <w:sz w:val="24"/>
          <w:szCs w:val="24"/>
        </w:rPr>
      </w:pPr>
      <w:r w:rsidDel="00000000" w:rsidR="00000000" w:rsidRPr="00000000">
        <w:rPr>
          <w:sz w:val="24"/>
          <w:szCs w:val="24"/>
          <w:rtl w:val="0"/>
        </w:rPr>
        <w:t xml:space="preserve">Με την άδεια της DAIICHI SANKYO EUROPE GmbH – Γερμανία</w:t>
      </w:r>
    </w:p>
    <w:sectPr>
      <w:headerReference r:id="rId9" w:type="default"/>
      <w:footerReference r:id="rId10" w:type="default"/>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0"/>
      <w:numFmt w:val="bullet"/>
      <w:lvlText w:val="●"/>
      <w:lvlJc w:val="left"/>
      <w:pPr>
        <w:ind w:left="1440" w:hanging="72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jc w:val="both"/>
    </w:pPr>
    <w:rPr>
      <w:rFonts w:ascii="Arial" w:cs="Arial" w:eastAsia="Arial" w:hAnsi="Arial"/>
      <w:sz w:val="24"/>
      <w:szCs w:val="24"/>
    </w:rPr>
  </w:style>
  <w:style w:type="paragraph" w:styleId="Heading2">
    <w:name w:val="heading 2"/>
    <w:basedOn w:val="Normal"/>
    <w:next w:val="Normal"/>
    <w:pPr>
      <w:keepNext w:val="1"/>
      <w:ind w:left="720"/>
    </w:pPr>
    <w:rPr>
      <w:rFonts w:ascii="Arial" w:cs="Arial" w:eastAsia="Arial" w:hAnsi="Arial"/>
      <w:sz w:val="24"/>
      <w:szCs w:val="24"/>
    </w:rPr>
  </w:style>
  <w:style w:type="paragraph" w:styleId="Heading3">
    <w:name w:val="heading 3"/>
    <w:basedOn w:val="Normal"/>
    <w:next w:val="Normal"/>
    <w:pPr>
      <w:keepNext w:val="1"/>
      <w:pBdr>
        <w:top w:color="000000" w:space="1" w:sz="6" w:val="single"/>
        <w:left w:color="000000" w:space="1" w:sz="6" w:val="single"/>
        <w:bottom w:color="000000" w:space="1" w:sz="6" w:val="single"/>
        <w:right w:color="000000" w:space="1" w:sz="6" w:val="single"/>
      </w:pBdr>
      <w:jc w:val="center"/>
    </w:pPr>
    <w:rPr>
      <w:b w:val="1"/>
      <w:sz w:val="18"/>
      <w:szCs w:val="18"/>
      <w:u w:val="single"/>
    </w:rPr>
  </w:style>
  <w:style w:type="paragraph" w:styleId="Heading4">
    <w:name w:val="heading 4"/>
    <w:basedOn w:val="Normal"/>
    <w:next w:val="Normal"/>
    <w:pPr>
      <w:keepNext w:val="1"/>
      <w:pBdr>
        <w:top w:color="000000" w:space="1" w:sz="6" w:val="single"/>
        <w:bottom w:color="000000" w:space="1" w:sz="6" w:val="single"/>
      </w:pBdr>
      <w:jc w:val="center"/>
    </w:pPr>
    <w:rPr>
      <w:sz w:val="26"/>
      <w:szCs w:val="26"/>
    </w:rPr>
  </w:style>
  <w:style w:type="paragraph" w:styleId="Heading5">
    <w:name w:val="heading 5"/>
    <w:basedOn w:val="Normal"/>
    <w:next w:val="Normal"/>
    <w:pPr>
      <w:keepNext w:val="1"/>
      <w:pBdr>
        <w:top w:color="000000" w:space="1" w:sz="4" w:val="single"/>
        <w:left w:color="000000" w:space="4" w:sz="4" w:val="single"/>
        <w:bottom w:color="000000" w:space="1" w:sz="4" w:val="single"/>
        <w:right w:color="000000" w:space="4" w:sz="4" w:val="single"/>
      </w:pBdr>
      <w:shd w:fill="f2f2f2" w:val="clear"/>
      <w:jc w:val="center"/>
    </w:pPr>
    <w:rPr>
      <w:rFonts w:ascii="Arial" w:cs="Arial" w:eastAsia="Arial" w:hAnsi="Arial"/>
      <w:b w:val="1"/>
      <w:sz w:val="18"/>
      <w:szCs w:val="18"/>
    </w:rPr>
  </w:style>
  <w:style w:type="paragraph" w:styleId="Heading6">
    <w:name w:val="heading 6"/>
    <w:basedOn w:val="Normal"/>
    <w:next w:val="Normal"/>
    <w:pPr>
      <w:keepNext w:val="1"/>
      <w:shd w:fill="ffffff" w:val="clear"/>
      <w:tabs>
        <w:tab w:val="left" w:pos="720"/>
        <w:tab w:val="left" w:pos="7039"/>
      </w:tabs>
      <w:ind w:left="720" w:right="26" w:hanging="720"/>
    </w:pPr>
    <w:rPr>
      <w:rFonts w:ascii="Arial" w:cs="Arial" w:eastAsia="Arial" w:hAnsi="Arial"/>
      <w:i w:val="1"/>
      <w:sz w:val="22"/>
      <w:szCs w:val="22"/>
    </w:rPr>
  </w:style>
  <w:style w:type="paragraph" w:styleId="Title">
    <w:name w:val="Title"/>
    <w:basedOn w:val="Normal"/>
    <w:next w:val="Normal"/>
    <w:pPr>
      <w:jc w:val="center"/>
    </w:pPr>
    <w:rPr>
      <w:rFonts w:ascii="Arial" w:cs="Arial" w:eastAsia="Arial" w:hAnsi="Arial"/>
      <w:b w:val="1"/>
      <w:sz w:val="24"/>
      <w:szCs w:val="24"/>
    </w:rPr>
  </w:style>
  <w:style w:type="paragraph" w:styleId="Normal" w:default="1">
    <w:name w:val="Normal"/>
    <w:qFormat w:val="1"/>
    <w:rsid w:val="00EE2D2A"/>
    <w:rPr>
      <w:sz w:val="20"/>
      <w:szCs w:val="20"/>
    </w:rPr>
  </w:style>
  <w:style w:type="paragraph" w:styleId="Heading1">
    <w:name w:val="heading 1"/>
    <w:basedOn w:val="Normal"/>
    <w:next w:val="Normal"/>
    <w:link w:val="Heading1Char"/>
    <w:uiPriority w:val="99"/>
    <w:qFormat w:val="1"/>
    <w:rsid w:val="00EE2D2A"/>
    <w:pPr>
      <w:keepNext w:val="1"/>
      <w:ind w:left="720"/>
      <w:jc w:val="both"/>
      <w:outlineLvl w:val="0"/>
    </w:pPr>
    <w:rPr>
      <w:rFonts w:ascii="Arial" w:cs="Arial" w:hAnsi="Arial"/>
      <w:sz w:val="24"/>
      <w:szCs w:val="24"/>
    </w:rPr>
  </w:style>
  <w:style w:type="paragraph" w:styleId="Heading2">
    <w:name w:val="heading 2"/>
    <w:basedOn w:val="Normal"/>
    <w:next w:val="Normal"/>
    <w:link w:val="Heading2Char"/>
    <w:uiPriority w:val="99"/>
    <w:qFormat w:val="1"/>
    <w:rsid w:val="00EE2D2A"/>
    <w:pPr>
      <w:keepNext w:val="1"/>
      <w:ind w:left="720"/>
      <w:outlineLvl w:val="1"/>
    </w:pPr>
    <w:rPr>
      <w:rFonts w:ascii="Arial" w:cs="Arial" w:hAnsi="Arial"/>
      <w:sz w:val="24"/>
      <w:szCs w:val="24"/>
    </w:rPr>
  </w:style>
  <w:style w:type="paragraph" w:styleId="Heading3">
    <w:name w:val="heading 3"/>
    <w:basedOn w:val="Normal"/>
    <w:next w:val="Normal"/>
    <w:link w:val="Heading3Char"/>
    <w:uiPriority w:val="99"/>
    <w:qFormat w:val="1"/>
    <w:rsid w:val="00EE2D2A"/>
    <w:pPr>
      <w:keepNext w:val="1"/>
      <w:pBdr>
        <w:top w:color="auto" w:space="1" w:sz="6" w:val="single"/>
        <w:left w:color="auto" w:space="1" w:sz="6" w:val="single"/>
        <w:bottom w:color="auto" w:space="1" w:sz="6" w:val="single"/>
        <w:right w:color="auto" w:space="1" w:sz="6" w:val="single"/>
      </w:pBdr>
      <w:jc w:val="center"/>
      <w:outlineLvl w:val="2"/>
    </w:pPr>
    <w:rPr>
      <w:b w:val="1"/>
      <w:bCs w:val="1"/>
      <w:sz w:val="18"/>
      <w:szCs w:val="18"/>
      <w:u w:val="single"/>
      <w:lang w:val="en-GB"/>
    </w:rPr>
  </w:style>
  <w:style w:type="paragraph" w:styleId="Heading4">
    <w:name w:val="heading 4"/>
    <w:basedOn w:val="Normal"/>
    <w:next w:val="Normal"/>
    <w:link w:val="Heading4Char"/>
    <w:uiPriority w:val="99"/>
    <w:qFormat w:val="1"/>
    <w:rsid w:val="00EE2D2A"/>
    <w:pPr>
      <w:keepNext w:val="1"/>
      <w:pBdr>
        <w:top w:color="auto" w:space="1" w:sz="6" w:val="single"/>
        <w:bottom w:color="auto" w:space="1" w:sz="6" w:val="single"/>
      </w:pBdr>
      <w:jc w:val="center"/>
      <w:outlineLvl w:val="3"/>
    </w:pPr>
    <w:rPr>
      <w:sz w:val="26"/>
      <w:szCs w:val="26"/>
      <w:lang w:val="en-GB"/>
    </w:rPr>
  </w:style>
  <w:style w:type="paragraph" w:styleId="Heading5">
    <w:name w:val="heading 5"/>
    <w:basedOn w:val="Normal"/>
    <w:next w:val="Normal"/>
    <w:link w:val="Heading5Char"/>
    <w:uiPriority w:val="99"/>
    <w:qFormat w:val="1"/>
    <w:rsid w:val="00EE2D2A"/>
    <w:pPr>
      <w:keepNext w:val="1"/>
      <w:pBdr>
        <w:top w:color="auto" w:space="1" w:sz="4" w:val="single"/>
        <w:left w:color="auto" w:space="4" w:sz="4" w:val="single"/>
        <w:bottom w:color="auto" w:space="1" w:sz="4" w:val="single"/>
        <w:right w:color="auto" w:space="4" w:sz="4" w:val="single"/>
      </w:pBdr>
      <w:shd w:color="auto" w:fill="ffffff" w:val="pct5"/>
      <w:jc w:val="center"/>
      <w:outlineLvl w:val="4"/>
    </w:pPr>
    <w:rPr>
      <w:rFonts w:ascii="Arial" w:cs="Arial" w:hAnsi="Arial"/>
      <w:b w:val="1"/>
      <w:bCs w:val="1"/>
      <w:sz w:val="18"/>
      <w:szCs w:val="18"/>
    </w:rPr>
  </w:style>
  <w:style w:type="paragraph" w:styleId="Heading6">
    <w:name w:val="heading 6"/>
    <w:basedOn w:val="Normal"/>
    <w:next w:val="Normal"/>
    <w:link w:val="Heading6Char"/>
    <w:uiPriority w:val="99"/>
    <w:qFormat w:val="1"/>
    <w:rsid w:val="00EE2D2A"/>
    <w:pPr>
      <w:keepNext w:val="1"/>
      <w:shd w:color="auto" w:fill="ffffff" w:val="clear"/>
      <w:tabs>
        <w:tab w:val="left" w:pos="720"/>
        <w:tab w:val="left" w:pos="7039"/>
      </w:tabs>
      <w:suppressAutoHyphens w:val="1"/>
      <w:ind w:left="720" w:right="26" w:hanging="720"/>
      <w:outlineLvl w:val="5"/>
    </w:pPr>
    <w:rPr>
      <w:rFonts w:ascii="Arial" w:cs="Arial" w:hAnsi="Arial"/>
      <w:i w:val="1"/>
      <w:iCs w:val="1"/>
      <w:sz w:val="22"/>
      <w:szCs w:val="22"/>
    </w:rPr>
  </w:style>
  <w:style w:type="paragraph" w:styleId="Heading7">
    <w:name w:val="heading 7"/>
    <w:basedOn w:val="Normal"/>
    <w:next w:val="Normal"/>
    <w:link w:val="Heading7Char"/>
    <w:uiPriority w:val="99"/>
    <w:qFormat w:val="1"/>
    <w:rsid w:val="00EE2D2A"/>
    <w:pPr>
      <w:keepNext w:val="1"/>
      <w:autoSpaceDE w:val="0"/>
      <w:autoSpaceDN w:val="0"/>
      <w:adjustRightInd w:val="0"/>
      <w:jc w:val="center"/>
      <w:outlineLvl w:val="6"/>
    </w:pPr>
    <w:rPr>
      <w:b w:val="1"/>
      <w:bCs w:val="1"/>
      <w:color w:val="000000"/>
      <w:sz w:val="24"/>
      <w:szCs w:val="24"/>
    </w:rPr>
  </w:style>
  <w:style w:type="paragraph" w:styleId="Heading8">
    <w:name w:val="heading 8"/>
    <w:basedOn w:val="Normal"/>
    <w:next w:val="Normal"/>
    <w:link w:val="Heading8Char"/>
    <w:uiPriority w:val="99"/>
    <w:qFormat w:val="1"/>
    <w:rsid w:val="00EE2D2A"/>
    <w:pPr>
      <w:keepNext w:val="1"/>
      <w:autoSpaceDE w:val="0"/>
      <w:autoSpaceDN w:val="0"/>
      <w:adjustRightInd w:val="0"/>
      <w:ind w:firstLine="720"/>
      <w:jc w:val="right"/>
      <w:outlineLvl w:val="7"/>
    </w:pPr>
    <w:rPr>
      <w:b w:val="1"/>
      <w:bCs w:val="1"/>
      <w:color w:val="000000"/>
      <w:sz w:val="18"/>
      <w:szCs w:val="18"/>
      <w:u w:val="single"/>
    </w:rPr>
  </w:style>
  <w:style w:type="paragraph" w:styleId="Heading9">
    <w:name w:val="heading 9"/>
    <w:basedOn w:val="Normal"/>
    <w:next w:val="Normal"/>
    <w:link w:val="Heading9Char"/>
    <w:uiPriority w:val="99"/>
    <w:qFormat w:val="1"/>
    <w:rsid w:val="00EE2D2A"/>
    <w:pPr>
      <w:keepNext w:val="1"/>
      <w:autoSpaceDE w:val="0"/>
      <w:autoSpaceDN w:val="0"/>
      <w:adjustRightInd w:val="0"/>
      <w:jc w:val="both"/>
      <w:outlineLvl w:val="8"/>
    </w:pPr>
    <w:rPr>
      <w:b w:val="1"/>
      <w:bCs w:val="1"/>
      <w:color w:val="000000"/>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83126"/>
    <w:rPr>
      <w:rFonts w:asciiTheme="majorHAnsi" w:cstheme="majorBidi" w:eastAsiaTheme="majorEastAsia" w:hAnsiTheme="majorHAnsi"/>
      <w:b w:val="1"/>
      <w:bCs w:val="1"/>
      <w:kern w:val="32"/>
      <w:sz w:val="32"/>
      <w:szCs w:val="32"/>
    </w:rPr>
  </w:style>
  <w:style w:type="character" w:styleId="Heading2Char" w:customStyle="1">
    <w:name w:val="Heading 2 Char"/>
    <w:basedOn w:val="DefaultParagraphFont"/>
    <w:link w:val="Heading2"/>
    <w:uiPriority w:val="9"/>
    <w:semiHidden w:val="1"/>
    <w:rsid w:val="00983126"/>
    <w:rPr>
      <w:rFonts w:asciiTheme="majorHAnsi" w:cstheme="majorBid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983126"/>
    <w:rPr>
      <w:rFonts w:asciiTheme="majorHAnsi" w:cstheme="majorBidi" w:eastAsiaTheme="majorEastAsia" w:hAnsiTheme="majorHAnsi"/>
      <w:b w:val="1"/>
      <w:bCs w:val="1"/>
      <w:sz w:val="26"/>
      <w:szCs w:val="26"/>
    </w:rPr>
  </w:style>
  <w:style w:type="character" w:styleId="Heading4Char" w:customStyle="1">
    <w:name w:val="Heading 4 Char"/>
    <w:basedOn w:val="DefaultParagraphFont"/>
    <w:link w:val="Heading4"/>
    <w:uiPriority w:val="9"/>
    <w:semiHidden w:val="1"/>
    <w:rsid w:val="00983126"/>
    <w:rPr>
      <w:rFonts w:asciiTheme="minorHAnsi" w:cstheme="minorBidi" w:eastAsiaTheme="minorEastAsia" w:hAnsiTheme="minorHAnsi"/>
      <w:b w:val="1"/>
      <w:bCs w:val="1"/>
      <w:sz w:val="28"/>
      <w:szCs w:val="28"/>
    </w:rPr>
  </w:style>
  <w:style w:type="character" w:styleId="Heading5Char" w:customStyle="1">
    <w:name w:val="Heading 5 Char"/>
    <w:basedOn w:val="DefaultParagraphFont"/>
    <w:link w:val="Heading5"/>
    <w:uiPriority w:val="9"/>
    <w:semiHidden w:val="1"/>
    <w:rsid w:val="00983126"/>
    <w:rPr>
      <w:rFonts w:asciiTheme="minorHAnsi" w:cstheme="minorBidi" w:eastAsiaTheme="minorEastAsia" w:hAnsiTheme="minorHAnsi"/>
      <w:b w:val="1"/>
      <w:bCs w:val="1"/>
      <w:i w:val="1"/>
      <w:iCs w:val="1"/>
      <w:sz w:val="26"/>
      <w:szCs w:val="26"/>
    </w:rPr>
  </w:style>
  <w:style w:type="character" w:styleId="Heading6Char" w:customStyle="1">
    <w:name w:val="Heading 6 Char"/>
    <w:basedOn w:val="DefaultParagraphFont"/>
    <w:link w:val="Heading6"/>
    <w:uiPriority w:val="9"/>
    <w:semiHidden w:val="1"/>
    <w:rsid w:val="00983126"/>
    <w:rPr>
      <w:rFonts w:asciiTheme="minorHAnsi" w:cstheme="minorBidi" w:eastAsiaTheme="minorEastAsia" w:hAnsiTheme="minorHAnsi"/>
      <w:b w:val="1"/>
      <w:bCs w:val="1"/>
    </w:rPr>
  </w:style>
  <w:style w:type="character" w:styleId="Heading7Char" w:customStyle="1">
    <w:name w:val="Heading 7 Char"/>
    <w:basedOn w:val="DefaultParagraphFont"/>
    <w:link w:val="Heading7"/>
    <w:uiPriority w:val="9"/>
    <w:semiHidden w:val="1"/>
    <w:rsid w:val="00983126"/>
    <w:rPr>
      <w:rFonts w:asciiTheme="minorHAnsi" w:cstheme="minorBidi" w:eastAsiaTheme="minorEastAsia" w:hAnsiTheme="minorHAnsi"/>
      <w:sz w:val="24"/>
      <w:szCs w:val="24"/>
    </w:rPr>
  </w:style>
  <w:style w:type="character" w:styleId="Heading8Char" w:customStyle="1">
    <w:name w:val="Heading 8 Char"/>
    <w:basedOn w:val="DefaultParagraphFont"/>
    <w:link w:val="Heading8"/>
    <w:uiPriority w:val="9"/>
    <w:semiHidden w:val="1"/>
    <w:rsid w:val="00983126"/>
    <w:rPr>
      <w:rFonts w:asciiTheme="minorHAnsi" w:cstheme="minorBidi" w:eastAsiaTheme="minorEastAsia" w:hAnsiTheme="minorHAnsi"/>
      <w:i w:val="1"/>
      <w:iCs w:val="1"/>
      <w:sz w:val="24"/>
      <w:szCs w:val="24"/>
    </w:rPr>
  </w:style>
  <w:style w:type="character" w:styleId="Heading9Char" w:customStyle="1">
    <w:name w:val="Heading 9 Char"/>
    <w:basedOn w:val="DefaultParagraphFont"/>
    <w:link w:val="Heading9"/>
    <w:uiPriority w:val="9"/>
    <w:semiHidden w:val="1"/>
    <w:rsid w:val="00983126"/>
    <w:rPr>
      <w:rFonts w:asciiTheme="majorHAnsi" w:cstheme="majorBidi" w:eastAsiaTheme="majorEastAsia" w:hAnsiTheme="majorHAnsi"/>
    </w:rPr>
  </w:style>
  <w:style w:type="paragraph" w:styleId="Title">
    <w:name w:val="Title"/>
    <w:basedOn w:val="Normal"/>
    <w:link w:val="TitleChar"/>
    <w:uiPriority w:val="99"/>
    <w:qFormat w:val="1"/>
    <w:rsid w:val="00EE2D2A"/>
    <w:pPr>
      <w:jc w:val="center"/>
    </w:pPr>
    <w:rPr>
      <w:rFonts w:ascii="Arial" w:cs="Arial" w:hAnsi="Arial"/>
      <w:b w:val="1"/>
      <w:bCs w:val="1"/>
      <w:sz w:val="24"/>
      <w:szCs w:val="24"/>
    </w:rPr>
  </w:style>
  <w:style w:type="character" w:styleId="TitleChar" w:customStyle="1">
    <w:name w:val="Title Char"/>
    <w:basedOn w:val="DefaultParagraphFont"/>
    <w:link w:val="Title"/>
    <w:uiPriority w:val="10"/>
    <w:rsid w:val="00983126"/>
    <w:rPr>
      <w:rFonts w:asciiTheme="majorHAnsi" w:cstheme="majorBidi" w:eastAsiaTheme="majorEastAsia" w:hAnsiTheme="majorHAnsi"/>
      <w:b w:val="1"/>
      <w:bCs w:val="1"/>
      <w:kern w:val="28"/>
      <w:sz w:val="32"/>
      <w:szCs w:val="32"/>
    </w:rPr>
  </w:style>
  <w:style w:type="paragraph" w:styleId="BodyTextIndent">
    <w:name w:val="Body Text Indent"/>
    <w:basedOn w:val="Normal"/>
    <w:link w:val="BodyTextIndentChar"/>
    <w:uiPriority w:val="99"/>
    <w:rsid w:val="00EE2D2A"/>
    <w:pPr>
      <w:ind w:left="720"/>
      <w:jc w:val="both"/>
    </w:pPr>
    <w:rPr>
      <w:rFonts w:ascii="Arial" w:cs="Arial" w:hAnsi="Arial"/>
      <w:i w:val="1"/>
      <w:iCs w:val="1"/>
      <w:sz w:val="24"/>
      <w:szCs w:val="24"/>
    </w:rPr>
  </w:style>
  <w:style w:type="character" w:styleId="BodyTextIndentChar" w:customStyle="1">
    <w:name w:val="Body Text Indent Char"/>
    <w:basedOn w:val="DefaultParagraphFont"/>
    <w:link w:val="BodyTextIndent"/>
    <w:uiPriority w:val="99"/>
    <w:semiHidden w:val="1"/>
    <w:rsid w:val="00983126"/>
    <w:rPr>
      <w:sz w:val="20"/>
      <w:szCs w:val="20"/>
    </w:rPr>
  </w:style>
  <w:style w:type="paragraph" w:styleId="BodyTextIndent2">
    <w:name w:val="Body Text Indent 2"/>
    <w:basedOn w:val="Normal"/>
    <w:link w:val="BodyTextIndent2Char"/>
    <w:uiPriority w:val="99"/>
    <w:rsid w:val="00EE2D2A"/>
    <w:pPr>
      <w:ind w:left="720"/>
      <w:jc w:val="both"/>
    </w:pPr>
    <w:rPr>
      <w:rFonts w:ascii="Arial" w:cs="Arial" w:hAnsi="Arial"/>
      <w:sz w:val="24"/>
      <w:szCs w:val="24"/>
    </w:rPr>
  </w:style>
  <w:style w:type="character" w:styleId="BodyTextIndent2Char" w:customStyle="1">
    <w:name w:val="Body Text Indent 2 Char"/>
    <w:basedOn w:val="DefaultParagraphFont"/>
    <w:link w:val="BodyTextIndent2"/>
    <w:uiPriority w:val="99"/>
    <w:semiHidden w:val="1"/>
    <w:rsid w:val="00983126"/>
    <w:rPr>
      <w:sz w:val="20"/>
      <w:szCs w:val="20"/>
    </w:rPr>
  </w:style>
  <w:style w:type="paragraph" w:styleId="Header">
    <w:name w:val="header"/>
    <w:basedOn w:val="Normal"/>
    <w:link w:val="HeaderChar"/>
    <w:uiPriority w:val="99"/>
    <w:rsid w:val="00EE2D2A"/>
    <w:pPr>
      <w:tabs>
        <w:tab w:val="center" w:pos="4153"/>
        <w:tab w:val="right" w:pos="8306"/>
      </w:tabs>
    </w:pPr>
  </w:style>
  <w:style w:type="character" w:styleId="HeaderChar" w:customStyle="1">
    <w:name w:val="Header Char"/>
    <w:basedOn w:val="DefaultParagraphFont"/>
    <w:link w:val="Header"/>
    <w:uiPriority w:val="99"/>
    <w:semiHidden w:val="1"/>
    <w:rsid w:val="00983126"/>
    <w:rPr>
      <w:sz w:val="20"/>
      <w:szCs w:val="20"/>
    </w:rPr>
  </w:style>
  <w:style w:type="paragraph" w:styleId="Footer">
    <w:name w:val="footer"/>
    <w:basedOn w:val="Normal"/>
    <w:link w:val="FooterChar"/>
    <w:uiPriority w:val="99"/>
    <w:rsid w:val="00EE2D2A"/>
    <w:pPr>
      <w:tabs>
        <w:tab w:val="center" w:pos="4153"/>
        <w:tab w:val="right" w:pos="8306"/>
      </w:tabs>
    </w:pPr>
  </w:style>
  <w:style w:type="character" w:styleId="FooterChar" w:customStyle="1">
    <w:name w:val="Footer Char"/>
    <w:basedOn w:val="DefaultParagraphFont"/>
    <w:link w:val="Footer"/>
    <w:uiPriority w:val="99"/>
    <w:semiHidden w:val="1"/>
    <w:rsid w:val="00983126"/>
    <w:rPr>
      <w:sz w:val="20"/>
      <w:szCs w:val="20"/>
    </w:rPr>
  </w:style>
  <w:style w:type="paragraph" w:styleId="BodyTextIndent3">
    <w:name w:val="Body Text Indent 3"/>
    <w:basedOn w:val="Normal"/>
    <w:link w:val="BodyTextIndent3Char"/>
    <w:uiPriority w:val="99"/>
    <w:rsid w:val="00EE2D2A"/>
    <w:pPr>
      <w:ind w:left="720"/>
      <w:jc w:val="both"/>
    </w:pPr>
    <w:rPr>
      <w:i w:val="1"/>
      <w:iCs w:val="1"/>
      <w:sz w:val="26"/>
      <w:szCs w:val="26"/>
    </w:rPr>
  </w:style>
  <w:style w:type="character" w:styleId="BodyTextIndent3Char" w:customStyle="1">
    <w:name w:val="Body Text Indent 3 Char"/>
    <w:basedOn w:val="DefaultParagraphFont"/>
    <w:link w:val="BodyTextIndent3"/>
    <w:uiPriority w:val="99"/>
    <w:semiHidden w:val="1"/>
    <w:rsid w:val="00983126"/>
    <w:rPr>
      <w:sz w:val="16"/>
      <w:szCs w:val="16"/>
    </w:rPr>
  </w:style>
  <w:style w:type="character" w:styleId="PageNumber">
    <w:name w:val="page number"/>
    <w:basedOn w:val="DefaultParagraphFont"/>
    <w:uiPriority w:val="99"/>
    <w:rsid w:val="00EE2D2A"/>
  </w:style>
  <w:style w:type="character" w:styleId="CommentReference">
    <w:name w:val="annotation reference"/>
    <w:basedOn w:val="DefaultParagraphFont"/>
    <w:uiPriority w:val="99"/>
    <w:semiHidden w:val="1"/>
    <w:rsid w:val="00EE2D2A"/>
    <w:rPr>
      <w:sz w:val="16"/>
      <w:szCs w:val="16"/>
    </w:rPr>
  </w:style>
  <w:style w:type="paragraph" w:styleId="CommentText">
    <w:name w:val="annotation text"/>
    <w:basedOn w:val="Normal"/>
    <w:link w:val="CommentTextChar"/>
    <w:uiPriority w:val="99"/>
    <w:semiHidden w:val="1"/>
    <w:rsid w:val="00EE2D2A"/>
  </w:style>
  <w:style w:type="character" w:styleId="CommentTextChar" w:customStyle="1">
    <w:name w:val="Comment Text Char"/>
    <w:basedOn w:val="DefaultParagraphFont"/>
    <w:link w:val="CommentText"/>
    <w:uiPriority w:val="99"/>
    <w:semiHidden w:val="1"/>
    <w:rsid w:val="00983126"/>
    <w:rPr>
      <w:sz w:val="20"/>
      <w:szCs w:val="20"/>
    </w:rPr>
  </w:style>
  <w:style w:type="paragraph" w:styleId="BodyText">
    <w:name w:val="Body Text"/>
    <w:basedOn w:val="Normal"/>
    <w:link w:val="BodyTextChar"/>
    <w:uiPriority w:val="99"/>
    <w:rsid w:val="00EE2D2A"/>
    <w:rPr>
      <w:b w:val="1"/>
      <w:bCs w:val="1"/>
      <w:color w:val="0000ff"/>
      <w:sz w:val="22"/>
      <w:szCs w:val="22"/>
      <w:u w:val="single"/>
    </w:rPr>
  </w:style>
  <w:style w:type="character" w:styleId="BodyTextChar" w:customStyle="1">
    <w:name w:val="Body Text Char"/>
    <w:basedOn w:val="DefaultParagraphFont"/>
    <w:link w:val="BodyText"/>
    <w:uiPriority w:val="99"/>
    <w:semiHidden w:val="1"/>
    <w:rsid w:val="00983126"/>
    <w:rPr>
      <w:sz w:val="20"/>
      <w:szCs w:val="20"/>
    </w:rPr>
  </w:style>
  <w:style w:type="paragraph" w:styleId="BodyText2">
    <w:name w:val="Body Text 2"/>
    <w:basedOn w:val="Normal"/>
    <w:link w:val="BodyText2Char"/>
    <w:uiPriority w:val="99"/>
    <w:rsid w:val="00EE2D2A"/>
    <w:pPr>
      <w:pBdr>
        <w:top w:color="auto" w:space="0" w:sz="6" w:val="single"/>
        <w:left w:color="auto" w:space="1" w:sz="6" w:val="single"/>
        <w:bottom w:color="auto" w:space="1" w:sz="6" w:val="single"/>
        <w:right w:color="auto" w:space="1" w:sz="6" w:val="single"/>
      </w:pBdr>
    </w:pPr>
    <w:rPr>
      <w:rFonts w:ascii="Arial" w:cs="Arial" w:hAnsi="Arial"/>
      <w:sz w:val="16"/>
      <w:szCs w:val="16"/>
    </w:rPr>
  </w:style>
  <w:style w:type="character" w:styleId="BodyText2Char" w:customStyle="1">
    <w:name w:val="Body Text 2 Char"/>
    <w:basedOn w:val="DefaultParagraphFont"/>
    <w:link w:val="BodyText2"/>
    <w:uiPriority w:val="99"/>
    <w:semiHidden w:val="1"/>
    <w:rsid w:val="00983126"/>
    <w:rPr>
      <w:sz w:val="20"/>
      <w:szCs w:val="20"/>
    </w:rPr>
  </w:style>
  <w:style w:type="paragraph" w:styleId="BodyText3">
    <w:name w:val="Body Text 3"/>
    <w:basedOn w:val="Normal"/>
    <w:link w:val="BodyText3Char"/>
    <w:uiPriority w:val="99"/>
    <w:rsid w:val="00EE2D2A"/>
    <w:rPr>
      <w:rFonts w:ascii="Arial" w:cs="Arial" w:hAnsi="Arial"/>
      <w:sz w:val="22"/>
      <w:szCs w:val="22"/>
    </w:rPr>
  </w:style>
  <w:style w:type="character" w:styleId="BodyText3Char" w:customStyle="1">
    <w:name w:val="Body Text 3 Char"/>
    <w:basedOn w:val="DefaultParagraphFont"/>
    <w:link w:val="BodyText3"/>
    <w:uiPriority w:val="99"/>
    <w:semiHidden w:val="1"/>
    <w:rsid w:val="00983126"/>
    <w:rPr>
      <w:sz w:val="16"/>
      <w:szCs w:val="16"/>
    </w:rPr>
  </w:style>
  <w:style w:type="paragraph" w:styleId="BalloonText">
    <w:name w:val="Balloon Text"/>
    <w:basedOn w:val="Normal"/>
    <w:link w:val="BalloonTextChar"/>
    <w:uiPriority w:val="99"/>
    <w:semiHidden w:val="1"/>
    <w:rsid w:val="00EA3822"/>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83126"/>
    <w:rPr>
      <w:sz w:val="0"/>
      <w:szCs w:val="0"/>
    </w:rPr>
  </w:style>
  <w:style w:type="character" w:styleId="Hyperlink">
    <w:name w:val="Hyperlink"/>
    <w:basedOn w:val="DefaultParagraphFont"/>
    <w:uiPriority w:val="99"/>
    <w:rsid w:val="00132321"/>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of.gr" TargetMode="External"/><Relationship Id="rId8" Type="http://schemas.openxmlformats.org/officeDocument/2006/relationships/hyperlink" Target="http://www.moh.gov.cy/ph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gTewdlZvVWdp/Hk475xDNC7lgg==">AMUW2mWw5S1l7LqY5ay09G1utpdKh+lNLJEOEkYLG0IAlSNGggQVd1LvQfJopJJas2NPVgpZ1pH0VbfPwgy82g/v/wMJAzSrlI42qJ96+ss6nz7bT/hGany/K6HmwDaFTdUoSYiGi5QL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2018-10-11T09:43:00Z</dcterms:created>
  <dc:creator>litsa</dc:creator>
</cp:coreProperties>
</file>